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6B1552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B54D11" w:rsidRDefault="002304D8" w:rsidP="00F400B1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B54D11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B54D11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B54D11">
              <w:rPr>
                <w:sz w:val="16"/>
                <w:szCs w:val="16"/>
                <w:lang w:val="en-US"/>
              </w:rPr>
              <w:t xml:space="preserve">: </w:t>
            </w:r>
            <w:r w:rsidR="00B30ED4" w:rsidRPr="00B54D11">
              <w:rPr>
                <w:sz w:val="16"/>
                <w:szCs w:val="16"/>
                <w:lang w:val="en-US"/>
              </w:rPr>
              <w:t xml:space="preserve"> </w:t>
            </w:r>
            <w:r w:rsidR="00B30ED4">
              <w:rPr>
                <w:sz w:val="16"/>
                <w:szCs w:val="16"/>
                <w:lang w:val="en-US"/>
              </w:rPr>
              <w:t>mololkina</w:t>
            </w:r>
            <w:r w:rsidR="00B30ED4" w:rsidRPr="00B54D11">
              <w:rPr>
                <w:sz w:val="16"/>
                <w:szCs w:val="16"/>
                <w:lang w:val="en-US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B54D11">
              <w:rPr>
                <w:sz w:val="16"/>
                <w:szCs w:val="16"/>
                <w:lang w:val="en-US"/>
              </w:rPr>
              <w:t>.</w:t>
            </w:r>
            <w:r w:rsidR="00B30ED4" w:rsidRPr="009906AB"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A60BBD" w:rsidRPr="006B1552" w:rsidRDefault="00A60BBD" w:rsidP="002304D8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</w:p>
    <w:p w:rsidR="00A60BBD" w:rsidRDefault="00EF0E34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6B1552" w:rsidRPr="00DE5288" w:rsidRDefault="006B1552" w:rsidP="006B1552">
      <w:pPr>
        <w:ind w:firstLine="708"/>
        <w:jc w:val="center"/>
      </w:pPr>
      <w:r w:rsidRPr="00DE5288">
        <w:t xml:space="preserve"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</w:t>
      </w:r>
      <w:r>
        <w:t xml:space="preserve">Администрацией </w:t>
      </w:r>
      <w:r w:rsidRPr="00DE5288">
        <w:t>Ленинского муниципального района</w:t>
      </w:r>
      <w:r>
        <w:t xml:space="preserve"> Волгоградской области</w:t>
      </w:r>
      <w:r w:rsidRPr="00DE5288">
        <w:t xml:space="preserve"> </w:t>
      </w:r>
    </w:p>
    <w:p w:rsidR="006B1552" w:rsidRPr="00DE5288" w:rsidRDefault="006B1552" w:rsidP="006B1552">
      <w:pPr>
        <w:ind w:firstLine="708"/>
        <w:jc w:val="center"/>
      </w:pPr>
      <w:r w:rsidRPr="00DE5288">
        <w:t xml:space="preserve">  за 201</w:t>
      </w:r>
      <w:r>
        <w:t>5</w:t>
      </w:r>
      <w:r w:rsidRPr="00DE5288">
        <w:t xml:space="preserve"> год.</w:t>
      </w:r>
    </w:p>
    <w:p w:rsidR="006B1552" w:rsidRPr="00AD3B9C" w:rsidRDefault="006B1552" w:rsidP="002304D8">
      <w:pPr>
        <w:spacing w:line="360" w:lineRule="auto"/>
        <w:ind w:firstLine="708"/>
        <w:jc w:val="center"/>
        <w:rPr>
          <w:sz w:val="28"/>
          <w:szCs w:val="28"/>
        </w:rPr>
      </w:pPr>
    </w:p>
    <w:p w:rsidR="006B1552" w:rsidRPr="006B1552" w:rsidRDefault="00895CBA" w:rsidP="006B1552">
      <w:pPr>
        <w:jc w:val="both"/>
      </w:pPr>
      <w:r>
        <w:rPr>
          <w:sz w:val="28"/>
          <w:szCs w:val="28"/>
        </w:rPr>
        <w:tab/>
      </w:r>
      <w:r w:rsidR="006B1552" w:rsidRPr="006B1552">
        <w:t>В</w:t>
      </w:r>
      <w:r w:rsidR="006B1552" w:rsidRPr="006B1552">
        <w:rPr>
          <w:color w:val="4F81BD" w:themeColor="accent1"/>
        </w:rPr>
        <w:t xml:space="preserve"> </w:t>
      </w:r>
      <w:r w:rsidR="006B1552" w:rsidRPr="006B1552">
        <w:t>соответствии с планом работы на 2016 год</w:t>
      </w:r>
      <w:proofErr w:type="gramStart"/>
      <w:r w:rsidR="006B1552" w:rsidRPr="006B1552">
        <w:t xml:space="preserve">  К</w:t>
      </w:r>
      <w:proofErr w:type="gramEnd"/>
      <w:r w:rsidR="006B1552" w:rsidRPr="006B1552">
        <w:t xml:space="preserve">онтрольно – счетной палатой Ленинского муниципального района  проведена внешняя проверка бюджетной отчетности и отдельных вопросов исполнения бюджета района главным администратором средств районного бюджета – Администрацией Ленинского муниципального района Волгоградской области (далее – Администрация района) за 2015 год, по результатам которой выявлены следующие нарушения и недостатки. 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spacing w:after="0" w:line="240" w:lineRule="auto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>Представленная годовая бюджетная отчетность  в Контрольно-счетную палату Ленинского муниципального района в целом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Министерства финансов РФ от 28.12.2010г. №191н (далее – Инструкция №191н).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spacing w:after="0" w:line="240" w:lineRule="auto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>Бюджетная отчетность представлена в составе определенном п.11 Инструкции №191н. В соответствии с п. 8 не представленные формы и таблицы,  не имеющие числовых значений, отражены в текстовой части  пояснительной записки.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1552">
        <w:rPr>
          <w:rFonts w:ascii="Times New Roman" w:hAnsi="Times New Roman"/>
          <w:sz w:val="24"/>
          <w:szCs w:val="24"/>
        </w:rPr>
        <w:t xml:space="preserve">В нарушение </w:t>
      </w:r>
      <w:hyperlink r:id="rId8" w:history="1">
        <w:r w:rsidRPr="006B1552">
          <w:rPr>
            <w:rStyle w:val="a9"/>
            <w:rFonts w:ascii="Times New Roman" w:hAnsi="Times New Roman"/>
            <w:b w:val="0"/>
            <w:color w:val="auto"/>
            <w:sz w:val="24"/>
            <w:szCs w:val="24"/>
          </w:rPr>
          <w:t>п. 152</w:t>
        </w:r>
      </w:hyperlink>
      <w:r w:rsidRPr="006B1552">
        <w:rPr>
          <w:rFonts w:ascii="Times New Roman" w:hAnsi="Times New Roman"/>
          <w:sz w:val="24"/>
          <w:szCs w:val="24"/>
        </w:rPr>
        <w:t xml:space="preserve"> Инструкции N 191н в составе проверяемой бюджетной отчетности </w:t>
      </w:r>
      <w:hyperlink r:id="rId9" w:history="1">
        <w:r w:rsidRPr="006B1552">
          <w:rPr>
            <w:rStyle w:val="a9"/>
            <w:rFonts w:ascii="Times New Roman" w:hAnsi="Times New Roman"/>
            <w:b w:val="0"/>
            <w:color w:val="auto"/>
            <w:sz w:val="24"/>
            <w:szCs w:val="24"/>
          </w:rPr>
          <w:t>таблицы N 3</w:t>
        </w:r>
      </w:hyperlink>
      <w:r w:rsidRPr="006B1552">
        <w:rPr>
          <w:rFonts w:ascii="Times New Roman" w:hAnsi="Times New Roman"/>
          <w:sz w:val="24"/>
          <w:szCs w:val="24"/>
        </w:rPr>
        <w:t xml:space="preserve"> "Сведения об исполнении текстовых статей закона (решения) о бюджете",  №4 «Сведения об особенностях ведения бюджетного учета» и №5 «Сведения о результатах мероприятий внутреннего государственного (муниципального) финансового контроля» пояснительной записки отсутствуют и отражены в текстовой части  пояснительной записки как не имеющие числового значения, тогда как пунктами</w:t>
      </w:r>
      <w:proofErr w:type="gramEnd"/>
      <w:r w:rsidRPr="006B1552">
        <w:rPr>
          <w:rFonts w:ascii="Times New Roman" w:hAnsi="Times New Roman"/>
          <w:sz w:val="24"/>
          <w:szCs w:val="24"/>
        </w:rPr>
        <w:t xml:space="preserve"> 155, 156, 157 Инструкции N 191н информация должна иметь место.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1552">
        <w:rPr>
          <w:rFonts w:ascii="Times New Roman" w:hAnsi="Times New Roman"/>
          <w:sz w:val="24"/>
          <w:szCs w:val="24"/>
        </w:rPr>
        <w:t>В</w:t>
      </w:r>
      <w:r w:rsidRPr="006B1552">
        <w:rPr>
          <w:rFonts w:ascii="Times New Roman" w:hAnsi="Times New Roman"/>
          <w:b/>
          <w:sz w:val="24"/>
          <w:szCs w:val="24"/>
        </w:rPr>
        <w:t xml:space="preserve"> </w:t>
      </w:r>
      <w:r w:rsidRPr="006B1552">
        <w:rPr>
          <w:rFonts w:ascii="Times New Roman" w:hAnsi="Times New Roman"/>
          <w:sz w:val="24"/>
          <w:szCs w:val="24"/>
        </w:rPr>
        <w:t>форме «Сведения о финансовых вложениях получателя бюджетных средств, администратора источников финансирования дефицита бюджета» (ф.0503171) к пояснительной записке представлена информация о финансовых вложениях Администрации района на сумму 3840,0 тыс. руб. Однако в нарушение п. 168 Инструкции N 191н в форме не заполнены графы 3, 4,  где указываются соответственно вид и код финансового вложения.</w:t>
      </w:r>
      <w:proofErr w:type="gramEnd"/>
    </w:p>
    <w:p w:rsidR="006B1552" w:rsidRPr="006B1552" w:rsidRDefault="006B1552" w:rsidP="006B1552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 xml:space="preserve">В нарушение п. 170.2. Инструкции №191н в форме 0503175 «Сведения о принятых и неиспользованных обязательствах получателя бюджетных средств» не заполнен раздел 4 «сведения об экономии при заключении </w:t>
      </w:r>
      <w:r w:rsidRPr="006B1552">
        <w:rPr>
          <w:rFonts w:ascii="Times New Roman" w:hAnsi="Times New Roman"/>
          <w:sz w:val="24"/>
          <w:szCs w:val="24"/>
        </w:rPr>
        <w:lastRenderedPageBreak/>
        <w:t>муниципальных контрактов с применением конкурентных способов», где отражается экономия бюджетных средств, возникшая при заключении контрактов.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1552">
        <w:rPr>
          <w:rFonts w:ascii="Times New Roman" w:hAnsi="Times New Roman"/>
          <w:sz w:val="24"/>
          <w:szCs w:val="24"/>
        </w:rPr>
        <w:t xml:space="preserve">В нарушение п. 174 Инструкции № 191н к форме 0503296 «Сведения об исполнении судебных решений по денежным обязательствам бюджета» не заполнена справочная таблица по неисполненным исполнительным документам с указанием кодов </w:t>
      </w:r>
      <w:hyperlink r:id="rId10" w:history="1">
        <w:r w:rsidRPr="006B1552">
          <w:rPr>
            <w:rFonts w:ascii="Times New Roman" w:hAnsi="Times New Roman"/>
            <w:sz w:val="24"/>
            <w:szCs w:val="24"/>
          </w:rPr>
          <w:t>классификации</w:t>
        </w:r>
      </w:hyperlink>
      <w:r w:rsidRPr="006B1552">
        <w:rPr>
          <w:rFonts w:ascii="Times New Roman" w:hAnsi="Times New Roman"/>
          <w:sz w:val="24"/>
          <w:szCs w:val="24"/>
        </w:rPr>
        <w:t xml:space="preserve"> операций сектора государственного управления (</w:t>
      </w:r>
      <w:hyperlink r:id="rId11" w:history="1">
        <w:r w:rsidRPr="006B1552">
          <w:rPr>
            <w:rFonts w:ascii="Times New Roman" w:hAnsi="Times New Roman"/>
            <w:sz w:val="24"/>
            <w:szCs w:val="24"/>
          </w:rPr>
          <w:t>графа 1</w:t>
        </w:r>
      </w:hyperlink>
      <w:r w:rsidRPr="006B1552">
        <w:rPr>
          <w:rFonts w:ascii="Times New Roman" w:hAnsi="Times New Roman"/>
          <w:sz w:val="24"/>
          <w:szCs w:val="24"/>
        </w:rPr>
        <w:t>), общего количества неисполненных учреждением документов (</w:t>
      </w:r>
      <w:hyperlink r:id="rId12" w:history="1">
        <w:r w:rsidRPr="006B1552">
          <w:rPr>
            <w:rFonts w:ascii="Times New Roman" w:hAnsi="Times New Roman"/>
            <w:sz w:val="24"/>
            <w:szCs w:val="24"/>
          </w:rPr>
          <w:t>графа 2</w:t>
        </w:r>
      </w:hyperlink>
      <w:r w:rsidRPr="006B1552">
        <w:rPr>
          <w:rFonts w:ascii="Times New Roman" w:hAnsi="Times New Roman"/>
          <w:sz w:val="24"/>
          <w:szCs w:val="24"/>
        </w:rPr>
        <w:t>) и общей суммы по неисполненным документам (</w:t>
      </w:r>
      <w:hyperlink r:id="rId13" w:history="1">
        <w:r w:rsidRPr="006B1552">
          <w:rPr>
            <w:rFonts w:ascii="Times New Roman" w:hAnsi="Times New Roman"/>
            <w:sz w:val="24"/>
            <w:szCs w:val="24"/>
          </w:rPr>
          <w:t>графа 3</w:t>
        </w:r>
      </w:hyperlink>
      <w:r w:rsidRPr="006B1552">
        <w:rPr>
          <w:rFonts w:ascii="Times New Roman" w:hAnsi="Times New Roman"/>
          <w:sz w:val="24"/>
          <w:szCs w:val="24"/>
        </w:rPr>
        <w:t>), которая в соответствии с графой 8 формы 0503296 составляет</w:t>
      </w:r>
      <w:proofErr w:type="gramEnd"/>
      <w:r w:rsidRPr="006B1552">
        <w:rPr>
          <w:rFonts w:ascii="Times New Roman" w:hAnsi="Times New Roman"/>
          <w:sz w:val="24"/>
          <w:szCs w:val="24"/>
        </w:rPr>
        <w:t xml:space="preserve"> 7830,2 тыс. руб. </w:t>
      </w:r>
      <w:r w:rsidRPr="006B1552">
        <w:rPr>
          <w:rFonts w:ascii="Times New Roman" w:hAnsi="Times New Roman"/>
          <w:sz w:val="24"/>
          <w:szCs w:val="24"/>
        </w:rPr>
        <w:tab/>
        <w:t>Кроме того, одновременно с отражением данных в приложении (</w:t>
      </w:r>
      <w:hyperlink r:id="rId14" w:history="1">
        <w:r w:rsidRPr="006B1552">
          <w:rPr>
            <w:rFonts w:ascii="Times New Roman" w:hAnsi="Times New Roman"/>
            <w:sz w:val="24"/>
            <w:szCs w:val="24"/>
          </w:rPr>
          <w:t>ф. 0503296</w:t>
        </w:r>
      </w:hyperlink>
      <w:r w:rsidRPr="006B1552">
        <w:rPr>
          <w:rFonts w:ascii="Times New Roman" w:hAnsi="Times New Roman"/>
          <w:sz w:val="24"/>
          <w:szCs w:val="24"/>
        </w:rPr>
        <w:t xml:space="preserve">) в текстовой части пояснительной записки раскрывается информация о задолженности по исполнительным документам и правовом основании ее возникновения. 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1552">
        <w:rPr>
          <w:rFonts w:ascii="Times New Roman" w:hAnsi="Times New Roman"/>
          <w:sz w:val="24"/>
          <w:szCs w:val="24"/>
        </w:rPr>
        <w:t xml:space="preserve">Дебиторская задолженность  на конец отчетного периода </w:t>
      </w:r>
      <w:r w:rsidRPr="006B1552">
        <w:rPr>
          <w:rFonts w:ascii="Times New Roman" w:hAnsi="Times New Roman"/>
          <w:bCs/>
          <w:sz w:val="24"/>
          <w:szCs w:val="24"/>
        </w:rPr>
        <w:t xml:space="preserve">увеличилась </w:t>
      </w:r>
      <w:r w:rsidRPr="006B1552">
        <w:rPr>
          <w:rFonts w:ascii="Times New Roman" w:hAnsi="Times New Roman"/>
          <w:sz w:val="24"/>
          <w:szCs w:val="24"/>
        </w:rPr>
        <w:t xml:space="preserve">по сравнению с задолженностью на конец предыдущего отчетного периода </w:t>
      </w:r>
      <w:r w:rsidRPr="006B1552">
        <w:rPr>
          <w:rFonts w:ascii="Times New Roman" w:hAnsi="Times New Roman"/>
          <w:bCs/>
          <w:sz w:val="24"/>
          <w:szCs w:val="24"/>
        </w:rPr>
        <w:t>(694,8 тыс. руб</w:t>
      </w:r>
      <w:r w:rsidRPr="006B1552">
        <w:rPr>
          <w:rFonts w:ascii="Times New Roman" w:hAnsi="Times New Roman"/>
          <w:sz w:val="24"/>
          <w:szCs w:val="24"/>
        </w:rPr>
        <w:t xml:space="preserve">.) </w:t>
      </w:r>
      <w:r w:rsidRPr="006B1552">
        <w:rPr>
          <w:rFonts w:ascii="Times New Roman" w:hAnsi="Times New Roman"/>
          <w:bCs/>
          <w:sz w:val="24"/>
          <w:szCs w:val="24"/>
        </w:rPr>
        <w:t>на 236,2</w:t>
      </w:r>
      <w:r w:rsidRPr="006B1552">
        <w:rPr>
          <w:rFonts w:ascii="Times New Roman" w:hAnsi="Times New Roman"/>
          <w:sz w:val="24"/>
          <w:szCs w:val="24"/>
        </w:rPr>
        <w:t xml:space="preserve"> тыс. руб. или на 34,0% и составила 931,0 тыс. руб., в том числе:  задолженность по аренде земельных участков 364,8 тыс. руб., за услуги связи 61,4 тыс. руб., коммунальные услуги 26,5 тыс. руб., ГСМ  14,5 тыс. руб. и др. Нереальной</w:t>
      </w:r>
      <w:proofErr w:type="gramEnd"/>
      <w:r w:rsidRPr="006B1552">
        <w:rPr>
          <w:rFonts w:ascii="Times New Roman" w:hAnsi="Times New Roman"/>
          <w:sz w:val="24"/>
          <w:szCs w:val="24"/>
        </w:rPr>
        <w:t xml:space="preserve"> к взысканию дебиторской  задолженности  по состоянию на 01.01.2016 г. не числится. 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tabs>
          <w:tab w:val="left" w:pos="142"/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 xml:space="preserve">Кредиторская задолженность  на конец отчетного периода </w:t>
      </w:r>
      <w:r w:rsidRPr="006B1552">
        <w:rPr>
          <w:rFonts w:ascii="Times New Roman" w:hAnsi="Times New Roman"/>
          <w:bCs/>
          <w:sz w:val="24"/>
          <w:szCs w:val="24"/>
        </w:rPr>
        <w:t>уменьшилась</w:t>
      </w:r>
      <w:r w:rsidRPr="006B15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B1552">
        <w:rPr>
          <w:rFonts w:ascii="Times New Roman" w:hAnsi="Times New Roman"/>
          <w:sz w:val="24"/>
          <w:szCs w:val="24"/>
        </w:rPr>
        <w:t xml:space="preserve">по сравнению с задолженностью на конец предыдущего отчетного периода </w:t>
      </w:r>
      <w:r w:rsidRPr="006B1552">
        <w:rPr>
          <w:rFonts w:ascii="Times New Roman" w:hAnsi="Times New Roman"/>
          <w:bCs/>
          <w:sz w:val="24"/>
          <w:szCs w:val="24"/>
        </w:rPr>
        <w:t>(23816,8 тыс. руб</w:t>
      </w:r>
      <w:r w:rsidRPr="006B1552">
        <w:rPr>
          <w:rFonts w:ascii="Times New Roman" w:hAnsi="Times New Roman"/>
          <w:sz w:val="24"/>
          <w:szCs w:val="24"/>
        </w:rPr>
        <w:t xml:space="preserve">.) </w:t>
      </w:r>
      <w:r w:rsidRPr="006B1552">
        <w:rPr>
          <w:rFonts w:ascii="Times New Roman" w:hAnsi="Times New Roman"/>
          <w:bCs/>
          <w:sz w:val="24"/>
          <w:szCs w:val="24"/>
        </w:rPr>
        <w:t>на 10400,8</w:t>
      </w:r>
      <w:r w:rsidRPr="006B1552">
        <w:rPr>
          <w:rFonts w:ascii="Times New Roman" w:hAnsi="Times New Roman"/>
          <w:sz w:val="24"/>
          <w:szCs w:val="24"/>
        </w:rPr>
        <w:t xml:space="preserve"> тыс. руб. или на 43,7 % и составила 13416,0 тыс. руб., в том числе: ООО «</w:t>
      </w:r>
      <w:proofErr w:type="spellStart"/>
      <w:r w:rsidRPr="006B1552">
        <w:rPr>
          <w:rFonts w:ascii="Times New Roman" w:hAnsi="Times New Roman"/>
          <w:sz w:val="24"/>
          <w:szCs w:val="24"/>
        </w:rPr>
        <w:t>ГазСтройИнжиниринг</w:t>
      </w:r>
      <w:proofErr w:type="spellEnd"/>
      <w:r w:rsidRPr="006B1552">
        <w:rPr>
          <w:rFonts w:ascii="Times New Roman" w:hAnsi="Times New Roman"/>
          <w:sz w:val="24"/>
          <w:szCs w:val="24"/>
        </w:rPr>
        <w:t xml:space="preserve">» по строительству  </w:t>
      </w:r>
      <w:proofErr w:type="spellStart"/>
      <w:r w:rsidRPr="006B1552">
        <w:rPr>
          <w:rFonts w:ascii="Times New Roman" w:hAnsi="Times New Roman"/>
          <w:sz w:val="24"/>
          <w:szCs w:val="24"/>
        </w:rPr>
        <w:t>внутрипоселкового</w:t>
      </w:r>
      <w:proofErr w:type="spellEnd"/>
      <w:r w:rsidRPr="006B1552">
        <w:rPr>
          <w:rFonts w:ascii="Times New Roman" w:hAnsi="Times New Roman"/>
          <w:sz w:val="24"/>
          <w:szCs w:val="24"/>
        </w:rPr>
        <w:t xml:space="preserve"> газопровода 7830,2 тыс. руб.; ЗАО «</w:t>
      </w:r>
      <w:proofErr w:type="spellStart"/>
      <w:r w:rsidRPr="006B1552">
        <w:rPr>
          <w:rFonts w:ascii="Times New Roman" w:hAnsi="Times New Roman"/>
          <w:sz w:val="24"/>
          <w:szCs w:val="24"/>
        </w:rPr>
        <w:t>Лорес</w:t>
      </w:r>
      <w:proofErr w:type="spellEnd"/>
      <w:r w:rsidRPr="006B1552">
        <w:rPr>
          <w:rFonts w:ascii="Times New Roman" w:hAnsi="Times New Roman"/>
          <w:sz w:val="24"/>
          <w:szCs w:val="24"/>
        </w:rPr>
        <w:t xml:space="preserve">» за проектные работы на строительство БМК  4734,7 тыс. руб.; ООО «Технадзор-Сервис  358,0 тыс. руб. (строительный </w:t>
      </w:r>
      <w:proofErr w:type="gramStart"/>
      <w:r w:rsidRPr="006B1552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B1552">
        <w:rPr>
          <w:rFonts w:ascii="Times New Roman" w:hAnsi="Times New Roman"/>
          <w:sz w:val="24"/>
          <w:szCs w:val="24"/>
        </w:rPr>
        <w:t xml:space="preserve"> строительством газопровода); ГУП ВО «</w:t>
      </w:r>
      <w:proofErr w:type="spellStart"/>
      <w:r w:rsidRPr="006B1552">
        <w:rPr>
          <w:rFonts w:ascii="Times New Roman" w:hAnsi="Times New Roman"/>
          <w:sz w:val="24"/>
          <w:szCs w:val="24"/>
        </w:rPr>
        <w:t>Волгоградавтотранс</w:t>
      </w:r>
      <w:proofErr w:type="spellEnd"/>
      <w:r w:rsidRPr="006B1552">
        <w:rPr>
          <w:rFonts w:ascii="Times New Roman" w:hAnsi="Times New Roman"/>
          <w:sz w:val="24"/>
          <w:szCs w:val="24"/>
        </w:rPr>
        <w:t>» 120,8 тыс. руб. (компенсация убытков автоперевозчикам) и др. По данным раздела 2 формы 0503169 числится просроченная кредиторская  задолженность  по состоянию на 01.01.2016 г.  в сумме 11855,4 тыс. руб., в том числе: ООО «</w:t>
      </w:r>
      <w:proofErr w:type="spellStart"/>
      <w:r w:rsidRPr="006B1552">
        <w:rPr>
          <w:rFonts w:ascii="Times New Roman" w:hAnsi="Times New Roman"/>
          <w:sz w:val="24"/>
          <w:szCs w:val="24"/>
        </w:rPr>
        <w:t>ГазСтройИнжиниринг</w:t>
      </w:r>
      <w:proofErr w:type="spellEnd"/>
      <w:r w:rsidRPr="006B1552">
        <w:rPr>
          <w:rFonts w:ascii="Times New Roman" w:hAnsi="Times New Roman"/>
          <w:sz w:val="24"/>
          <w:szCs w:val="24"/>
        </w:rPr>
        <w:t>» 7120,7 тыс. руб. (строительство газопровода в с</w:t>
      </w:r>
      <w:proofErr w:type="gramStart"/>
      <w:r w:rsidRPr="006B1552">
        <w:rPr>
          <w:rFonts w:ascii="Times New Roman" w:hAnsi="Times New Roman"/>
          <w:sz w:val="24"/>
          <w:szCs w:val="24"/>
        </w:rPr>
        <w:t>.Ц</w:t>
      </w:r>
      <w:proofErr w:type="gramEnd"/>
      <w:r w:rsidRPr="006B1552">
        <w:rPr>
          <w:rFonts w:ascii="Times New Roman" w:hAnsi="Times New Roman"/>
          <w:sz w:val="24"/>
          <w:szCs w:val="24"/>
        </w:rPr>
        <w:t>арев, дата образования задолженности 05.2014г.), ЗАО «ЛОРЕС» 4734,7 тыс. руб. (проектные работы БМК образовательных учреждений, дата образования задолженности 08.2014г.). Причиной образования задолженности является недофинансирование с областного бюджета.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 xml:space="preserve">В ходе анализа исполнения доходной части установлено, что исполнение доходов по Администрации района за 2015 год составило 84874,7 тыс. руб. или 79,2 % к плановым бюджетным назначениям (107160,5 тыс. руб.). 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>Кассовое исполнение ассигнований в 2015 году составило 138425,8 тыс. руб. или  83,7 % от утвержденных назначений, что отражено в форме по ОКУД 0503127. Не освоены бюджетные ассигнования в объеме 26963,7 тыс. руб.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 xml:space="preserve">Уточненные ассигнования на 2015 год  на реализацию 10 муниципальных программ составили 43439,2 тыс. руб.,  кассовые расходы по программам  </w:t>
      </w:r>
      <w:r w:rsidRPr="006B1552">
        <w:rPr>
          <w:rFonts w:ascii="Times New Roman" w:hAnsi="Times New Roman"/>
          <w:sz w:val="24"/>
          <w:szCs w:val="24"/>
        </w:rPr>
        <w:lastRenderedPageBreak/>
        <w:t>составили  21124,1 тыс. руб. или 42,0 %  от уточненных бюджетных ассигнований. Ведомственные целевые программы исполнены на 99,6 %, при плане 22044,0 тыс. руб., кассовые расходы составили  21963,8 тыс. руб.</w:t>
      </w:r>
    </w:p>
    <w:p w:rsidR="006B1552" w:rsidRPr="006B1552" w:rsidRDefault="006B1552" w:rsidP="006B1552">
      <w:pPr>
        <w:pStyle w:val="a8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 xml:space="preserve">Доля исполнения расходов по программным мероприятиям в общих расходах Администрации района составила 31,1%. </w:t>
      </w:r>
    </w:p>
    <w:p w:rsidR="006B1552" w:rsidRPr="006B1552" w:rsidRDefault="006B1552" w:rsidP="006B1552">
      <w:pPr>
        <w:autoSpaceDE w:val="0"/>
        <w:autoSpaceDN w:val="0"/>
        <w:adjustRightInd w:val="0"/>
        <w:ind w:firstLine="539"/>
        <w:jc w:val="both"/>
      </w:pPr>
    </w:p>
    <w:p w:rsidR="006B1552" w:rsidRPr="006B1552" w:rsidRDefault="006B1552" w:rsidP="006B1552">
      <w:pPr>
        <w:jc w:val="both"/>
      </w:pPr>
    </w:p>
    <w:p w:rsidR="006B1552" w:rsidRPr="006B1552" w:rsidRDefault="006B1552" w:rsidP="006B1552">
      <w:pPr>
        <w:jc w:val="both"/>
      </w:pPr>
      <w:r w:rsidRPr="006B1552">
        <w:t xml:space="preserve">     Председатель</w:t>
      </w:r>
      <w:proofErr w:type="gramStart"/>
      <w:r w:rsidRPr="006B1552">
        <w:t xml:space="preserve"> К</w:t>
      </w:r>
      <w:proofErr w:type="gramEnd"/>
      <w:r w:rsidRPr="006B1552">
        <w:t xml:space="preserve">онтрольно – счетной палаты                                   </w:t>
      </w:r>
    </w:p>
    <w:p w:rsidR="006B1552" w:rsidRPr="006B1552" w:rsidRDefault="006B1552" w:rsidP="006B1552">
      <w:pPr>
        <w:jc w:val="both"/>
      </w:pPr>
      <w:r w:rsidRPr="006B1552">
        <w:t xml:space="preserve">     Ленинского муниципального района                                         </w:t>
      </w:r>
      <w:proofErr w:type="spellStart"/>
      <w:r w:rsidRPr="006B1552">
        <w:t>Т.В.Мололкина</w:t>
      </w:r>
      <w:proofErr w:type="spellEnd"/>
    </w:p>
    <w:p w:rsidR="002304D8" w:rsidRPr="006B1552" w:rsidRDefault="002304D8" w:rsidP="002304D8">
      <w:pPr>
        <w:ind w:firstLine="709"/>
        <w:jc w:val="both"/>
      </w:pPr>
    </w:p>
    <w:sectPr w:rsidR="002304D8" w:rsidRPr="006B1552" w:rsidSect="00280794">
      <w:headerReference w:type="even" r:id="rId15"/>
      <w:headerReference w:type="default" r:id="rId16"/>
      <w:pgSz w:w="11906" w:h="16838"/>
      <w:pgMar w:top="1134" w:right="680" w:bottom="709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7E0" w:rsidRDefault="00A507E0" w:rsidP="00F1357E">
      <w:r>
        <w:separator/>
      </w:r>
    </w:p>
  </w:endnote>
  <w:endnote w:type="continuationSeparator" w:id="1">
    <w:p w:rsidR="00A507E0" w:rsidRDefault="00A507E0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7E0" w:rsidRDefault="00A507E0" w:rsidP="00F1357E">
      <w:r>
        <w:separator/>
      </w:r>
    </w:p>
  </w:footnote>
  <w:footnote w:type="continuationSeparator" w:id="1">
    <w:p w:rsidR="00A507E0" w:rsidRDefault="00A507E0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5E70F7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5F20D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5E70F7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1552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5F20D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A2A50"/>
    <w:rsid w:val="000E7021"/>
    <w:rsid w:val="00126B0D"/>
    <w:rsid w:val="001D5FCC"/>
    <w:rsid w:val="002304D8"/>
    <w:rsid w:val="0023331C"/>
    <w:rsid w:val="00280794"/>
    <w:rsid w:val="00390949"/>
    <w:rsid w:val="005D5870"/>
    <w:rsid w:val="005E70F7"/>
    <w:rsid w:val="00604F8B"/>
    <w:rsid w:val="00670093"/>
    <w:rsid w:val="006B1552"/>
    <w:rsid w:val="0072222C"/>
    <w:rsid w:val="00747F71"/>
    <w:rsid w:val="00895CBA"/>
    <w:rsid w:val="008D27CD"/>
    <w:rsid w:val="0096304B"/>
    <w:rsid w:val="009B4A41"/>
    <w:rsid w:val="00A27A41"/>
    <w:rsid w:val="00A507E0"/>
    <w:rsid w:val="00A60510"/>
    <w:rsid w:val="00A60BBD"/>
    <w:rsid w:val="00B12A5E"/>
    <w:rsid w:val="00B30ED4"/>
    <w:rsid w:val="00B54D11"/>
    <w:rsid w:val="00B95F62"/>
    <w:rsid w:val="00CA126F"/>
    <w:rsid w:val="00EA3E5A"/>
    <w:rsid w:val="00EF0E34"/>
    <w:rsid w:val="00F1357E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1152" TargetMode="External"/><Relationship Id="rId13" Type="http://schemas.openxmlformats.org/officeDocument/2006/relationships/hyperlink" Target="garantF1://12081732.532961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garantF1://12081732.53296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81732.532961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70308460.1005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81732.503160883" TargetMode="External"/><Relationship Id="rId14" Type="http://schemas.openxmlformats.org/officeDocument/2006/relationships/hyperlink" Target="garantF1://12081732.5032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14</cp:revision>
  <cp:lastPrinted>2015-03-23T12:44:00Z</cp:lastPrinted>
  <dcterms:created xsi:type="dcterms:W3CDTF">2015-03-12T09:09:00Z</dcterms:created>
  <dcterms:modified xsi:type="dcterms:W3CDTF">2016-04-27T18:32:00Z</dcterms:modified>
</cp:coreProperties>
</file>