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910"/>
        <w:gridCol w:w="144"/>
      </w:tblGrid>
      <w:tr w:rsidR="00652372" w:rsidRPr="00463475" w:rsidTr="00652372">
        <w:trPr>
          <w:trHeight w:val="9868"/>
          <w:tblCellSpacing w:w="0" w:type="dxa"/>
        </w:trPr>
        <w:tc>
          <w:tcPr>
            <w:tcW w:w="0" w:type="auto"/>
            <w:tcMar>
              <w:top w:w="0" w:type="dxa"/>
              <w:left w:w="288" w:type="dxa"/>
              <w:bottom w:w="125" w:type="dxa"/>
              <w:right w:w="288" w:type="dxa"/>
            </w:tcMar>
            <w:hideMark/>
          </w:tcPr>
          <w:p w:rsidR="00463475" w:rsidRPr="00463475" w:rsidRDefault="00463475" w:rsidP="00EF6F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Утвержден:</w:t>
            </w:r>
          </w:p>
          <w:p w:rsidR="00463475" w:rsidRPr="00463475" w:rsidRDefault="00463475" w:rsidP="00EF6F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Р</w:t>
            </w:r>
            <w:r w:rsidR="00652372"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аспоряжением К</w:t>
            </w: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онтрольно-счетной</w:t>
            </w:r>
          </w:p>
          <w:p w:rsidR="00652372" w:rsidRPr="00463475" w:rsidRDefault="00463475" w:rsidP="00EF6F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палаты Ленинского муниципального района</w:t>
            </w:r>
          </w:p>
          <w:p w:rsidR="00652372" w:rsidRPr="00463475" w:rsidRDefault="00652372" w:rsidP="00EF6F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от 30.12.2015г. № 48-р</w:t>
            </w:r>
          </w:p>
          <w:p w:rsidR="00463475" w:rsidRPr="00463475" w:rsidRDefault="00463475" w:rsidP="00EF6F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</w:pPr>
          </w:p>
          <w:p w:rsidR="00463475" w:rsidRPr="00463475" w:rsidRDefault="0046347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</w:pPr>
          </w:p>
          <w:p w:rsidR="00463475" w:rsidRPr="00463475" w:rsidRDefault="0046347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</w:pPr>
          </w:p>
          <w:p w:rsidR="00463475" w:rsidRPr="00463475" w:rsidRDefault="0046347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</w:pPr>
          </w:p>
          <w:p w:rsidR="00463475" w:rsidRPr="00463475" w:rsidRDefault="0046347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</w:pPr>
          </w:p>
          <w:p w:rsidR="00EF6F15" w:rsidRDefault="00EF6F15" w:rsidP="00EF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EF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EF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EF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EF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463475" w:rsidRPr="00463475" w:rsidRDefault="00463475" w:rsidP="00EF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  <w:t>СТАНДАРТ</w:t>
            </w:r>
          </w:p>
          <w:p w:rsidR="00463475" w:rsidRDefault="00463475" w:rsidP="00EF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  <w:t>ВНЕШНЕГО МУНИЦИПАЛЬНОГО ФИНАНСОВОГО КОНТРОЛЯ</w:t>
            </w:r>
          </w:p>
          <w:p w:rsidR="00EF6F15" w:rsidRPr="00463475" w:rsidRDefault="00EF6F15" w:rsidP="00EF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63475" w:rsidRPr="00463475" w:rsidRDefault="00463475" w:rsidP="00EF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463475" w:rsidRPr="00463475" w:rsidRDefault="00463475" w:rsidP="00EF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  <w:t>«ПРОВЕДЕНИЕ</w:t>
            </w:r>
            <w:r w:rsidR="00EF6F15"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  <w:t xml:space="preserve"> </w:t>
            </w:r>
            <w:r w:rsidRPr="00463475"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  <w:t>ЭКСПЕРТНО-АНАЛИТИЧЕСКОГО МЕРОПРИЯТИЯ»</w:t>
            </w:r>
          </w:p>
          <w:p w:rsidR="00463475" w:rsidRPr="00463475" w:rsidRDefault="00463475" w:rsidP="00EF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463475" w:rsidRPr="00463475" w:rsidRDefault="0046347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463475" w:rsidRPr="00463475" w:rsidRDefault="0046347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463475" w:rsidRPr="00463475" w:rsidRDefault="0046347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463475" w:rsidRPr="00463475" w:rsidRDefault="0046347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463475" w:rsidRPr="00463475" w:rsidRDefault="0046347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463475" w:rsidRDefault="0046347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Pr="0046347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463475" w:rsidRPr="00463475" w:rsidRDefault="0046347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463475" w:rsidRPr="00463475" w:rsidRDefault="0046347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463475" w:rsidRPr="00463475" w:rsidRDefault="0046347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463475" w:rsidRDefault="00463475" w:rsidP="00EF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  <w:t>г. ЛЕНИНСК  2015</w:t>
            </w:r>
          </w:p>
          <w:p w:rsidR="00EF6F15" w:rsidRDefault="00EF6F15" w:rsidP="00EF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Pr="00463475" w:rsidRDefault="00EF6F15" w:rsidP="00EF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463475" w:rsidRPr="00463475" w:rsidRDefault="0046347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00"/>
              <w:gridCol w:w="36"/>
              <w:gridCol w:w="36"/>
            </w:tblGrid>
            <w:tr w:rsidR="00652372" w:rsidRPr="00463475">
              <w:trPr>
                <w:tblCellSpacing w:w="0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463475" w:rsidRPr="00463475" w:rsidRDefault="00463475" w:rsidP="0046347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10100"/>
                      <w:sz w:val="28"/>
                      <w:szCs w:val="28"/>
                    </w:rPr>
                  </w:pPr>
                </w:p>
                <w:p w:rsidR="00652372" w:rsidRPr="00463475" w:rsidRDefault="00652372" w:rsidP="0046347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463475">
                    <w:rPr>
                      <w:rFonts w:ascii="Times New Roman" w:eastAsia="Times New Roman" w:hAnsi="Times New Roman" w:cs="Times New Roman"/>
                      <w:color w:val="010100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463475" w:rsidRPr="00463475" w:rsidRDefault="00463475" w:rsidP="0046347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52372" w:rsidRPr="00463475" w:rsidRDefault="00652372" w:rsidP="0046347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463475" w:rsidRPr="00463475" w:rsidRDefault="0046347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463475" w:rsidRPr="00463475" w:rsidRDefault="00463475" w:rsidP="00EF6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  <w:t>СОДЕРЖАНИЕ</w:t>
            </w:r>
          </w:p>
          <w:p w:rsidR="00463475" w:rsidRPr="00463475" w:rsidRDefault="0046347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463475" w:rsidRPr="00463475" w:rsidRDefault="00463475" w:rsidP="00EF6F15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10100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bCs/>
                <w:color w:val="010100"/>
                <w:sz w:val="28"/>
                <w:szCs w:val="28"/>
              </w:rPr>
              <w:t>Общие положения ………………………………………………</w:t>
            </w:r>
            <w:r w:rsidR="00DE74E9">
              <w:rPr>
                <w:rFonts w:ascii="Times New Roman" w:eastAsia="Times New Roman" w:hAnsi="Times New Roman" w:cs="Times New Roman"/>
                <w:bCs/>
                <w:color w:val="010100"/>
                <w:sz w:val="28"/>
                <w:szCs w:val="28"/>
              </w:rPr>
              <w:t>……….3</w:t>
            </w:r>
          </w:p>
          <w:p w:rsidR="00463475" w:rsidRPr="00463475" w:rsidRDefault="00463475" w:rsidP="00EF6F15">
            <w:pPr>
              <w:pStyle w:val="a5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10100"/>
                <w:sz w:val="28"/>
                <w:szCs w:val="28"/>
              </w:rPr>
            </w:pPr>
          </w:p>
          <w:p w:rsidR="00463475" w:rsidRPr="00463475" w:rsidRDefault="00463475" w:rsidP="00EF6F15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10100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bCs/>
                <w:color w:val="010100"/>
                <w:sz w:val="28"/>
                <w:szCs w:val="28"/>
              </w:rPr>
              <w:t xml:space="preserve">Общая характеристика экспертно-аналитического </w:t>
            </w:r>
            <w:r w:rsidR="00EF6F15">
              <w:rPr>
                <w:rFonts w:ascii="Times New Roman" w:eastAsia="Times New Roman" w:hAnsi="Times New Roman" w:cs="Times New Roman"/>
                <w:bCs/>
                <w:color w:val="010100"/>
                <w:sz w:val="28"/>
                <w:szCs w:val="28"/>
              </w:rPr>
              <w:t>ме</w:t>
            </w:r>
            <w:r w:rsidRPr="00463475">
              <w:rPr>
                <w:rFonts w:ascii="Times New Roman" w:eastAsia="Times New Roman" w:hAnsi="Times New Roman" w:cs="Times New Roman"/>
                <w:bCs/>
                <w:color w:val="010100"/>
                <w:sz w:val="28"/>
                <w:szCs w:val="28"/>
              </w:rPr>
              <w:t>роприятия…</w:t>
            </w:r>
            <w:r w:rsidR="00DE74E9">
              <w:rPr>
                <w:rFonts w:ascii="Times New Roman" w:eastAsia="Times New Roman" w:hAnsi="Times New Roman" w:cs="Times New Roman"/>
                <w:bCs/>
                <w:color w:val="010100"/>
                <w:sz w:val="28"/>
                <w:szCs w:val="28"/>
              </w:rPr>
              <w:t>…..3</w:t>
            </w:r>
          </w:p>
          <w:p w:rsidR="00463475" w:rsidRPr="00463475" w:rsidRDefault="00463475" w:rsidP="00EF6F15">
            <w:pPr>
              <w:pStyle w:val="a5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10100"/>
                <w:sz w:val="28"/>
                <w:szCs w:val="28"/>
              </w:rPr>
            </w:pPr>
          </w:p>
          <w:p w:rsidR="00463475" w:rsidRPr="00463475" w:rsidRDefault="00463475" w:rsidP="00EF6F15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10100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bCs/>
                <w:color w:val="010100"/>
                <w:sz w:val="28"/>
                <w:szCs w:val="28"/>
              </w:rPr>
              <w:t>Организация экспертно-аналитического мероприятия…………</w:t>
            </w:r>
            <w:r w:rsidR="00DE74E9">
              <w:rPr>
                <w:rFonts w:ascii="Times New Roman" w:eastAsia="Times New Roman" w:hAnsi="Times New Roman" w:cs="Times New Roman"/>
                <w:bCs/>
                <w:color w:val="010100"/>
                <w:sz w:val="28"/>
                <w:szCs w:val="28"/>
              </w:rPr>
              <w:t>……...4</w:t>
            </w:r>
          </w:p>
          <w:p w:rsidR="00463475" w:rsidRPr="00463475" w:rsidRDefault="00463475" w:rsidP="00EF6F15">
            <w:pPr>
              <w:pStyle w:val="a5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10100"/>
                <w:sz w:val="28"/>
                <w:szCs w:val="28"/>
              </w:rPr>
            </w:pPr>
          </w:p>
          <w:p w:rsidR="00463475" w:rsidRPr="00463475" w:rsidRDefault="00463475" w:rsidP="00EF6F15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10100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bCs/>
                <w:color w:val="010100"/>
                <w:sz w:val="28"/>
                <w:szCs w:val="28"/>
              </w:rPr>
              <w:t>Этапы экспертно-аналитического мероприятия…………………</w:t>
            </w:r>
            <w:r w:rsidR="00DE74E9">
              <w:rPr>
                <w:rFonts w:ascii="Times New Roman" w:eastAsia="Times New Roman" w:hAnsi="Times New Roman" w:cs="Times New Roman"/>
                <w:bCs/>
                <w:color w:val="010100"/>
                <w:sz w:val="28"/>
                <w:szCs w:val="28"/>
              </w:rPr>
              <w:t>……..5</w:t>
            </w:r>
          </w:p>
          <w:p w:rsidR="00463475" w:rsidRPr="00463475" w:rsidRDefault="00463475" w:rsidP="00463475">
            <w:pPr>
              <w:pStyle w:val="a5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10100"/>
                <w:sz w:val="28"/>
                <w:szCs w:val="28"/>
              </w:rPr>
            </w:pPr>
          </w:p>
          <w:p w:rsidR="00463475" w:rsidRPr="00463475" w:rsidRDefault="0046347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10100"/>
                <w:sz w:val="28"/>
                <w:szCs w:val="28"/>
              </w:rPr>
            </w:pPr>
          </w:p>
          <w:p w:rsidR="00463475" w:rsidRPr="00463475" w:rsidRDefault="0046347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463475" w:rsidRPr="00463475" w:rsidRDefault="0046347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463475" w:rsidRPr="00463475" w:rsidRDefault="0046347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463475" w:rsidRPr="00463475" w:rsidRDefault="0046347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463475" w:rsidRPr="00463475" w:rsidRDefault="0046347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463475" w:rsidRPr="00463475" w:rsidRDefault="0046347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463475" w:rsidRPr="00463475" w:rsidRDefault="0046347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463475" w:rsidRPr="00463475" w:rsidRDefault="0046347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463475" w:rsidRPr="00463475" w:rsidRDefault="0046347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463475" w:rsidRPr="00463475" w:rsidRDefault="0046347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463475" w:rsidRPr="00463475" w:rsidRDefault="0046347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463475" w:rsidRDefault="0046347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EF6F1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</w:p>
          <w:p w:rsidR="00652372" w:rsidRPr="00EF6F15" w:rsidRDefault="00652372" w:rsidP="00EF6F15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  <w:r w:rsidRPr="00EF6F15"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  <w:t>Общие положения</w:t>
            </w:r>
          </w:p>
          <w:p w:rsidR="00EF6F15" w:rsidRPr="00EF6F15" w:rsidRDefault="00EF6F15" w:rsidP="00EF6F15">
            <w:pPr>
              <w:pStyle w:val="a5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52372" w:rsidRPr="00463475" w:rsidRDefault="00652372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1.1. Стандарт Контрольно-счетной палаты </w:t>
            </w:r>
            <w:r w:rsidR="00EF6F1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Ленинс</w:t>
            </w: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кого муниципального района  «Проведение экспертно-аналитического мероприятия» (далее – Стандарт) разработан в соответствии с положениями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 с учетом Общих требований к стандартам внешнего государственного и муниципального финансового контроля, утвержденных Коллегией Счетной палаты Российской Федерации (протокол от 12 мая 2012 года № 21К (854), с учетом положений Регламента Контрольно-счетной палаты </w:t>
            </w:r>
            <w:r w:rsidR="00EF6F1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Ленинс</w:t>
            </w: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кого муниципального района (далее – Регламент) и опыта проведения экспертно-аналитических мероприятий Контрольно-счетной палатой </w:t>
            </w:r>
            <w:r w:rsidR="00EF6F1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Ленин</w:t>
            </w: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ского муниципального района (далее – Контрольно-счетная палата, КСП).</w:t>
            </w:r>
          </w:p>
          <w:p w:rsidR="00652372" w:rsidRPr="00463475" w:rsidRDefault="00652372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1.2. Целью Стандарта является установление общих правил и процедур проведения Контрольно-счетной палатой экспертно-аналитических мероприятий. </w:t>
            </w:r>
          </w:p>
          <w:p w:rsidR="00652372" w:rsidRPr="00463475" w:rsidRDefault="00652372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1.3. Задачами Стандарта являются: </w:t>
            </w:r>
          </w:p>
          <w:p w:rsidR="00652372" w:rsidRPr="00463475" w:rsidRDefault="00652372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- определение содержания, принципов и процедур проведения экспертно-аналитического мероприятия; </w:t>
            </w:r>
          </w:p>
          <w:p w:rsidR="00652372" w:rsidRPr="00463475" w:rsidRDefault="00652372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- установление общих требований к организации, подготовке к проведению, проведению и оформлению результатов экспертно-аналитического мероприятия. </w:t>
            </w:r>
          </w:p>
          <w:p w:rsidR="00652372" w:rsidRDefault="00652372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1.4. Положения Стандарта не распространяются на подготовку заключений Контрольно-счетной палаты, осуществление которых регулируется соответствующими стандартами и иными нормативными документами.</w:t>
            </w:r>
          </w:p>
          <w:p w:rsidR="00EF6F15" w:rsidRPr="0046347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52372" w:rsidRPr="00EF6F15" w:rsidRDefault="00652372" w:rsidP="00EF6F15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  <w:r w:rsidRPr="00EF6F15"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  <w:t>Общая характеристика экспертно-аналитического мероприятия</w:t>
            </w:r>
          </w:p>
          <w:p w:rsidR="00EF6F15" w:rsidRPr="00EF6F15" w:rsidRDefault="00EF6F15" w:rsidP="00EF6F15">
            <w:pPr>
              <w:pStyle w:val="a5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52372" w:rsidRPr="00463475" w:rsidRDefault="00652372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2.1. Экспертно-аналитическое мероприятие представляет собой организационную форму осуществления экспертно-аналитической деятельности, посредством которой обеспечивается реализация задач, функций и полномочий КСП в сфере муниципального финансового контроля.</w:t>
            </w:r>
          </w:p>
          <w:p w:rsidR="00652372" w:rsidRPr="00463475" w:rsidRDefault="00652372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2.2. </w:t>
            </w:r>
            <w:r w:rsidRPr="00463475"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  <w:t xml:space="preserve">Предметом экспертно-аналитического мероприятия </w:t>
            </w: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являются организация бюджетного процесса, формирование и использование средств, а также законодательное регулирование и деятельность в сфере экономики и финансов, в том числе влияющие на формирование и исполнение бюджета муниципального района.</w:t>
            </w:r>
          </w:p>
          <w:p w:rsidR="00652372" w:rsidRPr="00463475" w:rsidRDefault="00652372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2.3. </w:t>
            </w:r>
            <w:r w:rsidRPr="00463475"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  <w:t xml:space="preserve">Объектами экспертно-аналитического мероприятия </w:t>
            </w: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являются органы местного самоуправления, организации, учреждения и иные юридические лица, на которые в рамках предмета экспертно-аналитического мероприятия распространяются контрольные полномочия Контрольно-счетной палаты, </w:t>
            </w: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lastRenderedPageBreak/>
              <w:t xml:space="preserve">установленные Бюджетным кодексом Российской Федерации, Федеральным законом от 07.02.2011 №6-ФЗ «Об общих принципах организации и деятельности контрольно-счетных органов субъектов Российской Федерации», Положением о Контрольно-счетной палате </w:t>
            </w:r>
            <w:r w:rsidR="00EF6F1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Ленинс</w:t>
            </w: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кого муниципального района. </w:t>
            </w:r>
          </w:p>
          <w:p w:rsidR="00652372" w:rsidRPr="00463475" w:rsidRDefault="00652372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2.4. Экспертно-аналитическое мероприятие должно быть:</w:t>
            </w:r>
          </w:p>
          <w:p w:rsidR="00652372" w:rsidRPr="0046347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- </w:t>
            </w:r>
            <w:r w:rsidR="00652372"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объективным</w:t>
            </w:r>
            <w:r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, т. е. </w:t>
            </w:r>
            <w:r w:rsidR="00652372"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осуществляться с использованием обоснованных фактических документальных данных, полученных в установленном законодательством порядке, и обеспечивать полную и достоверную информацию по предмету мероприятия; </w:t>
            </w:r>
          </w:p>
          <w:p w:rsidR="00652372" w:rsidRPr="0046347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- </w:t>
            </w:r>
            <w:r w:rsidR="00652372"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системным</w:t>
            </w:r>
            <w:r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, т.е.</w:t>
            </w:r>
            <w:r w:rsidR="00652372"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 представлять собой комплекс экспертно-аналитических действий, взаимоувязанных по срокам, охвату вопросов, анализируемым показателям, приемам и методам; </w:t>
            </w:r>
          </w:p>
          <w:p w:rsidR="00652372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- </w:t>
            </w:r>
            <w:r w:rsidR="00652372"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результативным</w:t>
            </w:r>
            <w:r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, а именно </w:t>
            </w:r>
            <w:r w:rsidR="00652372"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 организация мероприятия должна обеспечивать возможность подготовки выводов, предложений и рекомендаций по предмету мероприятия.</w:t>
            </w:r>
          </w:p>
          <w:p w:rsidR="00EF6F15" w:rsidRPr="0046347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52372" w:rsidRPr="00EF6F15" w:rsidRDefault="00652372" w:rsidP="00EF6F15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  <w:r w:rsidRPr="00EF6F15"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  <w:t>Организация экспертно-аналитического мероприятия</w:t>
            </w:r>
          </w:p>
          <w:p w:rsidR="00EF6F15" w:rsidRPr="00EF6F15" w:rsidRDefault="00EF6F15" w:rsidP="00EF6F15">
            <w:pPr>
              <w:pStyle w:val="a5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52372" w:rsidRPr="00463475" w:rsidRDefault="00652372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3.1. Экспертно-аналитическое мероприятие проводится на основании плана работы Контрольно-счетной палаты на текущий год. Поручения, запросы  главы муниципального района,  районной Думы подлежат обязательному включению в план работы.</w:t>
            </w:r>
          </w:p>
          <w:p w:rsidR="00652372" w:rsidRPr="00463475" w:rsidRDefault="00652372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Срок проведения экспертно-аналитического мероприятия в плане работы Контрольно-счетной палаты устанавливается с учетом всех этапов мероприятия. </w:t>
            </w:r>
          </w:p>
          <w:p w:rsidR="00652372" w:rsidRPr="00463475" w:rsidRDefault="00652372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Датой начала экспертно-аналитического мероприятия является дата издания распоряжения о проведении экспертно-аналитического мероприятия, которое издается председателем. </w:t>
            </w:r>
          </w:p>
          <w:p w:rsidR="00652372" w:rsidRPr="00463475" w:rsidRDefault="00652372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Датой окончания экспертно-аналитического мероприятия является дата подписания заключения о результатах данного мероприятия. </w:t>
            </w:r>
          </w:p>
          <w:p w:rsidR="00652372" w:rsidRPr="00463475" w:rsidRDefault="00652372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3.2.Непосредственное руководство проведением экспертно-аналитического мероприятия и координацию действий сотрудников осуществляет руководитель экспертно-аналитического мероприятия. </w:t>
            </w:r>
          </w:p>
          <w:p w:rsidR="00652372" w:rsidRPr="00463475" w:rsidRDefault="00652372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При проведении экспертно-аналитического мероприятия с участием двух и более специалистов и (или) проведении экспертно-аналитического мероприятия одновременно по месту расположения нескольких объектов могут формироваться несколько групп исполнителей. В таком случае в каждой из этих групп назначается руководитель группы.</w:t>
            </w:r>
          </w:p>
          <w:p w:rsidR="00652372" w:rsidRPr="00463475" w:rsidRDefault="00652372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3.3. Контроль за организацией экспертно-аналитического мероприятия, соблюдением в процессе его проведения положений Регламента и стандартов осуществляет председатель.</w:t>
            </w:r>
          </w:p>
          <w:p w:rsidR="00652372" w:rsidRPr="00463475" w:rsidRDefault="00652372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3.4. Группы исполнителей экспертно-аналитического мероприятия должны формироваться с учетом профессиональных знаний, навыков и опыта контрольно-ревизионной и экспертно-аналитической работы их членов, позволяющих обеспечить качественное проведение мероприятия. </w:t>
            </w:r>
          </w:p>
          <w:p w:rsidR="00652372" w:rsidRPr="00463475" w:rsidRDefault="00652372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lastRenderedPageBreak/>
              <w:t xml:space="preserve">Формирование групп исполнителей экспертно-аналитического мероприятия должно осуществляться таким образом, чтобы не допускалось возникновение конфликта интересов, исключались ситуации, когда личная заинтересованность сотрудников может повлиять на исполнение ими должностных обязанностей в процессе проведения мероприятия. </w:t>
            </w:r>
          </w:p>
          <w:p w:rsidR="00652372" w:rsidRPr="00463475" w:rsidRDefault="00652372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3.5. Сотрудники Контрольно-счетной палаты обязаны соблюдать конфиденциальность в отношении информации, полученной в ходе подготовки к проведению и проведения мероприятия, до принятия решения об утверждении заключения о результатах экспертно-аналитического мероприятия, а также в отношении ставших известными в ходе мероприятия сведений, составляющих государственную и иную охраняемую законом тайну. </w:t>
            </w:r>
          </w:p>
          <w:p w:rsidR="00652372" w:rsidRPr="00463475" w:rsidRDefault="00652372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3.6. Служебные контакты сотрудников с должностными лицами объектов экспертно-аналитического мероприятия, органов местного самоуправления и организаций осуществляются с учетом положений Этического кодекса сотрудников контрольно-счетных органов Российской Федерации в пределах полномочий, установленных нормативными документами. </w:t>
            </w:r>
          </w:p>
          <w:p w:rsidR="00652372" w:rsidRPr="00463475" w:rsidRDefault="00652372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3.7. В ходе проведения экспертно-аналитического мероприятия формируется рабочая документация в целях: </w:t>
            </w:r>
          </w:p>
          <w:p w:rsidR="00652372" w:rsidRPr="0046347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- </w:t>
            </w:r>
            <w:r w:rsidR="00652372"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изучения предмета и деятельности объектов экспертно-аналитического мероприятия; </w:t>
            </w:r>
          </w:p>
          <w:p w:rsidR="00652372" w:rsidRPr="0046347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- </w:t>
            </w:r>
            <w:r w:rsidR="00652372"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подтверждения результатов экспертно-аналитического мероприятия; </w:t>
            </w:r>
          </w:p>
          <w:p w:rsidR="00652372" w:rsidRPr="00463475" w:rsidRDefault="00652372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обеспечения качества и контроля качества экспертно-аналитического мероприятия.</w:t>
            </w:r>
          </w:p>
          <w:p w:rsidR="00652372" w:rsidRPr="0046347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         </w:t>
            </w:r>
            <w:r w:rsidR="00652372"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В состав рабочей документации включаются документы и материалы, послужившие основанием для результатов экспертно-аналитического мероприятия. К рабочей документации относятся документы (их копии) и иные материалы, получаемые от должностных лиц объектов экспертно-аналитического мероприятия и других юридических лиц, а также документы (справки, расчеты, аналитические записки и т. п.), самостоятельно подготовленные сотрудниками на основе собранных фактических данных и информации. </w:t>
            </w:r>
          </w:p>
          <w:p w:rsidR="00652372" w:rsidRDefault="00652372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Сформированная рабочая документация включается в дело экспертно-аналитического мероприятия и систематизируется в нем в порядке, отражающем последовательность выполнения этапов и отдельных процедур мероприятия.</w:t>
            </w:r>
          </w:p>
          <w:p w:rsidR="00EF6F15" w:rsidRPr="00463475" w:rsidRDefault="00EF6F15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52372" w:rsidRPr="00DE74E9" w:rsidRDefault="00EF6F15" w:rsidP="00DE74E9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</w:pPr>
            <w:r w:rsidRPr="00DE74E9"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  <w:t xml:space="preserve">Этапы </w:t>
            </w:r>
            <w:r w:rsidR="00652372" w:rsidRPr="00DE74E9">
              <w:rPr>
                <w:rFonts w:ascii="Times New Roman" w:eastAsia="Times New Roman" w:hAnsi="Times New Roman" w:cs="Times New Roman"/>
                <w:b/>
                <w:bCs/>
                <w:color w:val="010100"/>
                <w:sz w:val="28"/>
                <w:szCs w:val="28"/>
              </w:rPr>
              <w:t>экспертно-аналитического мероприятия</w:t>
            </w:r>
          </w:p>
          <w:p w:rsidR="00DE74E9" w:rsidRPr="00DE74E9" w:rsidRDefault="00DE74E9" w:rsidP="00DE74E9">
            <w:pPr>
              <w:pStyle w:val="a5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52372" w:rsidRPr="00463475" w:rsidRDefault="00652372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4.1</w:t>
            </w:r>
            <w:r w:rsidRPr="00DE74E9">
              <w:rPr>
                <w:rFonts w:ascii="Times New Roman" w:eastAsia="Times New Roman" w:hAnsi="Times New Roman" w:cs="Times New Roman"/>
                <w:b/>
                <w:color w:val="010100"/>
                <w:sz w:val="28"/>
                <w:szCs w:val="28"/>
              </w:rPr>
              <w:t>. Подготовительный этап</w:t>
            </w: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 экспертно-аналитического мероприятия состоит в предварительном изучении предмета и деятельности объектов мероприятия, определении его целей, вопросов и методов проведения, подготовке документов для осуществления основного этапа мероприятия. </w:t>
            </w:r>
          </w:p>
          <w:p w:rsidR="00652372" w:rsidRPr="00463475" w:rsidRDefault="00652372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Подготовительный этап экспертно-аналитического мероприятия включает следующие процедуры: </w:t>
            </w:r>
          </w:p>
          <w:p w:rsidR="00652372" w:rsidRPr="00463475" w:rsidRDefault="00DE74E9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- </w:t>
            </w:r>
            <w:r w:rsidR="00652372"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предварительное изучение предмета и объектов мероприятия; </w:t>
            </w:r>
          </w:p>
          <w:p w:rsidR="00652372" w:rsidRPr="00463475" w:rsidRDefault="00DE74E9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lastRenderedPageBreak/>
              <w:t xml:space="preserve">- </w:t>
            </w:r>
            <w:r w:rsidR="00652372"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определение цели (целей), вопросов и методов проведения мероприятия; </w:t>
            </w:r>
          </w:p>
          <w:p w:rsidR="00652372" w:rsidRPr="00463475" w:rsidRDefault="00DE74E9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- </w:t>
            </w:r>
            <w:r w:rsidR="00652372"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подготовка, согласование (при необходимости) и утверждение программы проведения экспертно-аналитического мероприятия; </w:t>
            </w:r>
          </w:p>
          <w:p w:rsidR="00652372" w:rsidRPr="00463475" w:rsidRDefault="00DE74E9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- </w:t>
            </w:r>
            <w:r w:rsidR="00652372"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подготовка проекта и утверждение распоряжения Председателя Контрольно-счетной палаты о проведении экспертно-аналитического мероприятия. </w:t>
            </w:r>
          </w:p>
          <w:p w:rsidR="00652372" w:rsidRPr="00463475" w:rsidRDefault="00652372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4.2. </w:t>
            </w:r>
            <w:r w:rsidRPr="00DE74E9">
              <w:rPr>
                <w:rFonts w:ascii="Times New Roman" w:eastAsia="Times New Roman" w:hAnsi="Times New Roman" w:cs="Times New Roman"/>
                <w:b/>
                <w:color w:val="010100"/>
                <w:sz w:val="28"/>
                <w:szCs w:val="28"/>
              </w:rPr>
              <w:t>Основной этап</w:t>
            </w: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 экспертно-аналитического мероприятия состоит в сборе и анализе фактических данных и информации по предмету мероприятия в соответствии с целями и вопросами экспертно-аналитического мероприятия, содержащимися в программе его проведения. </w:t>
            </w:r>
          </w:p>
          <w:p w:rsidR="00652372" w:rsidRPr="00463475" w:rsidRDefault="00652372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Сбор фактических данных и информации осуществляется, как правило, посредством направления запросов Контрольно-счетной палаты о предоставлении информации. </w:t>
            </w:r>
          </w:p>
          <w:p w:rsidR="00652372" w:rsidRPr="00463475" w:rsidRDefault="00652372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В случае необходимости при соответствующем отражении в программе проведения экспертно-аналитического мероприятия сбор фактических данных и информации может осуществляться по месту расположения объектов мероприятия. </w:t>
            </w:r>
          </w:p>
          <w:p w:rsidR="00652372" w:rsidRPr="00463475" w:rsidRDefault="00652372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4.3. </w:t>
            </w:r>
            <w:r w:rsidRPr="00DE74E9">
              <w:rPr>
                <w:rFonts w:ascii="Times New Roman" w:eastAsia="Times New Roman" w:hAnsi="Times New Roman" w:cs="Times New Roman"/>
                <w:b/>
                <w:color w:val="010100"/>
                <w:sz w:val="28"/>
                <w:szCs w:val="28"/>
              </w:rPr>
              <w:t>Заключительный этап</w:t>
            </w: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 экспертно-аналитического мероприятия состоит в подготовке заключений, выводов и предложений (рекомендаций), которые отражаются в заключении (отчете) о результатах экспертно-аналитического мероприятия и других документах, подготавливаемых по результатам экспертно-аналитического мероприятия. </w:t>
            </w:r>
          </w:p>
          <w:p w:rsidR="00652372" w:rsidRPr="00463475" w:rsidRDefault="00652372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4.4. По результатам экспертно-аналитического мероприятия в целом оформляется заключение, которое должно содержать:</w:t>
            </w:r>
          </w:p>
          <w:p w:rsidR="00652372" w:rsidRPr="00463475" w:rsidRDefault="00DE74E9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- </w:t>
            </w:r>
            <w:r w:rsidR="00652372"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исходные данные о мероприятии (основание для проведения мероприятия, предмет, цель (цели), объекты мероприятия, исследуемый период, сроки проведения мероприятия);</w:t>
            </w:r>
          </w:p>
          <w:p w:rsidR="00652372" w:rsidRPr="00463475" w:rsidRDefault="00DE74E9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- </w:t>
            </w:r>
            <w:r w:rsidR="00652372"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информацию о результатах мероприятия, в которой отражаются содержание проведенного исследования в соответствии с предметом мероприятия, даются конкретные ответы по каждой цели мероприятия, указываются выявленные проблемы, причины их существования и последствия;</w:t>
            </w:r>
          </w:p>
          <w:p w:rsidR="00652372" w:rsidRPr="00463475" w:rsidRDefault="00DE74E9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- </w:t>
            </w:r>
            <w:r w:rsidR="00652372"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информацию в части, касающейся предупреждения коррупции и борьбы с ней; </w:t>
            </w:r>
          </w:p>
          <w:p w:rsidR="00652372" w:rsidRPr="00463475" w:rsidRDefault="00DE74E9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- </w:t>
            </w:r>
            <w:r w:rsidR="00652372"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выводы, в которых в обобщенной форме отражаются итоговые оценки проблем и вопросов, рассмотренных в соответствии с программой проведения мероприятия;</w:t>
            </w:r>
          </w:p>
          <w:p w:rsidR="00652372" w:rsidRPr="00463475" w:rsidRDefault="00DE74E9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- </w:t>
            </w:r>
            <w:r w:rsidR="00652372"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предложения и рекомендации, основанные на выводах и направленные на решение исследованных проблем и вопросов.</w:t>
            </w:r>
          </w:p>
          <w:p w:rsidR="00652372" w:rsidRPr="00463475" w:rsidRDefault="00652372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Кроме того, при необходимости заключение может содержать приложения.</w:t>
            </w:r>
          </w:p>
          <w:p w:rsidR="00652372" w:rsidRPr="00463475" w:rsidRDefault="00652372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4.5. При подготовке заключения  о результатах экспертно-аналитического мероприятия следует руководствоваться следующими требованиями:</w:t>
            </w:r>
          </w:p>
          <w:p w:rsidR="00652372" w:rsidRPr="00463475" w:rsidRDefault="00DE74E9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- </w:t>
            </w:r>
            <w:r w:rsidR="00652372"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информация о результатах должна излагаться в заключении (отчете) последовательно в соответствии с целями, поставленными в программе проведения мероприятия, и давать по каждой из них конкретные ответы с выделением наиболее важных проблем и вопросов;</w:t>
            </w:r>
          </w:p>
          <w:p w:rsidR="00652372" w:rsidRPr="00463475" w:rsidRDefault="00DE74E9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lastRenderedPageBreak/>
              <w:t xml:space="preserve">- </w:t>
            </w:r>
            <w:r w:rsidR="00652372"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заключение  должно включать только ту информацию, анализ и выводы, которые подтверждаются материалами рабочей документации мероприятия;</w:t>
            </w:r>
          </w:p>
          <w:p w:rsidR="00652372" w:rsidRPr="00463475" w:rsidRDefault="00DE74E9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- </w:t>
            </w:r>
            <w:r w:rsidR="00652372"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выводы в заключении  должны быть аргументированными;</w:t>
            </w:r>
          </w:p>
          <w:p w:rsidR="00652372" w:rsidRPr="00463475" w:rsidRDefault="00DE74E9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- </w:t>
            </w:r>
            <w:r w:rsidR="00652372"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предложения (рекомендации) должны логически следовать из выводов, быть конкретными, сжатыми и простыми по форме и по содержанию, ориентированы на принятие конкретных мер по решению выявленных проблем, направлены на устранение причин и последствий недостатков в сфере предмета мероприятия, иметь четкий адресный характер;</w:t>
            </w:r>
          </w:p>
          <w:p w:rsidR="00652372" w:rsidRPr="00463475" w:rsidRDefault="00DE74E9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- </w:t>
            </w:r>
            <w:r w:rsidR="00652372"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текст заключения  должен быть написан лаконично, легко читаться и быть понятным, а при использовании каких-либо специальных терминов и сокращений они должны быть объяснены;</w:t>
            </w:r>
          </w:p>
          <w:p w:rsidR="00652372" w:rsidRPr="00463475" w:rsidRDefault="00DE74E9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- </w:t>
            </w:r>
            <w:r w:rsidR="00652372"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графический материал большого объема и (или) формата, таблицы большого формата, схемы, методы расчетов и т.п., дополняющие и (или) иллюстрирующие информацию о результатах мероприятия, должны приводиться в отдельных приложениях к заключению.</w:t>
            </w:r>
          </w:p>
          <w:p w:rsidR="00652372" w:rsidRPr="00463475" w:rsidRDefault="00652372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4.6. Содержание заключения  о результатах экспертно-аналитического мероприятия должно соответствовать:</w:t>
            </w:r>
          </w:p>
          <w:p w:rsidR="00652372" w:rsidRPr="00463475" w:rsidRDefault="00652372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требованиям Регламента, данного Стандарта и иных нормативных документов Контрольно-счетной палаты;</w:t>
            </w:r>
          </w:p>
          <w:p w:rsidR="00652372" w:rsidRPr="00463475" w:rsidRDefault="00652372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программе проведения;</w:t>
            </w:r>
          </w:p>
          <w:p w:rsidR="00652372" w:rsidRPr="00463475" w:rsidRDefault="00652372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рабочей документации мероприятия. </w:t>
            </w:r>
          </w:p>
          <w:p w:rsidR="00652372" w:rsidRPr="00463475" w:rsidRDefault="00652372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4.7. Организацию работы по подготовке заключения  о результатах экспертно-аналитического мероприятия осуществляет специалист, ответственный за его проведение. Непосредственную подготовку заключения о результатах мероприятия осуществляет председатель Контрольно-счетной палаты (с учетом информации (справок, расчетов, аналитических записок и д.р., подготовленных исполнителями данного мероприятия). </w:t>
            </w:r>
          </w:p>
          <w:p w:rsidR="00652372" w:rsidRPr="00463475" w:rsidRDefault="00652372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4.8. Заключение  о результатах экспертно-аналитического мероприятия, содержащих сведения, составляющие государственную тайну, оформляется в установленном порядке. </w:t>
            </w:r>
          </w:p>
          <w:p w:rsidR="00652372" w:rsidRPr="00463475" w:rsidRDefault="00652372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4.9. Заключение  о результатах экспертно-аналитического мероприятия, проведенного в соответствии с запросами (поручениями), направляется соответствующим адресатам, а также главе </w:t>
            </w:r>
            <w:r w:rsidR="00DE74E9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Ленин</w:t>
            </w: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ского муниципального района и  </w:t>
            </w:r>
            <w:r w:rsidR="00DE74E9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Ленин</w:t>
            </w:r>
            <w:r w:rsidR="00723A8E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скую районную Думу</w:t>
            </w: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 xml:space="preserve">. </w:t>
            </w:r>
          </w:p>
          <w:p w:rsidR="00652372" w:rsidRPr="00463475" w:rsidRDefault="00652372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 </w:t>
            </w:r>
          </w:p>
          <w:p w:rsidR="00652372" w:rsidRPr="00463475" w:rsidRDefault="00652372" w:rsidP="00DE7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t> </w:t>
            </w:r>
          </w:p>
        </w:tc>
        <w:tc>
          <w:tcPr>
            <w:tcW w:w="14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52372" w:rsidRPr="00463475" w:rsidRDefault="00652372" w:rsidP="0046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3475">
              <w:rPr>
                <w:rFonts w:ascii="Times New Roman" w:eastAsia="Times New Roman" w:hAnsi="Times New Roman" w:cs="Times New Roman"/>
                <w:color w:val="010100"/>
                <w:sz w:val="28"/>
                <w:szCs w:val="28"/>
              </w:rPr>
              <w:lastRenderedPageBreak/>
              <w:t> </w:t>
            </w:r>
          </w:p>
        </w:tc>
      </w:tr>
    </w:tbl>
    <w:p w:rsidR="00B0305B" w:rsidRPr="00463475" w:rsidRDefault="00B0305B" w:rsidP="00463475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B0305B" w:rsidRPr="00463475" w:rsidSect="00463475">
      <w:footerReference w:type="default" r:id="rId7"/>
      <w:pgSz w:w="11906" w:h="16838"/>
      <w:pgMar w:top="567" w:right="454" w:bottom="51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655A" w:rsidRDefault="006A655A" w:rsidP="00DE74E9">
      <w:pPr>
        <w:spacing w:after="0" w:line="240" w:lineRule="auto"/>
      </w:pPr>
      <w:r>
        <w:separator/>
      </w:r>
    </w:p>
  </w:endnote>
  <w:endnote w:type="continuationSeparator" w:id="1">
    <w:p w:rsidR="006A655A" w:rsidRDefault="006A655A" w:rsidP="00DE74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44751"/>
      <w:docPartObj>
        <w:docPartGallery w:val="Page Numbers (Bottom of Page)"/>
        <w:docPartUnique/>
      </w:docPartObj>
    </w:sdtPr>
    <w:sdtContent>
      <w:p w:rsidR="00DE74E9" w:rsidRDefault="00DE74E9">
        <w:pPr>
          <w:pStyle w:val="a8"/>
          <w:jc w:val="center"/>
        </w:pPr>
        <w:fldSimple w:instr=" PAGE   \* MERGEFORMAT ">
          <w:r w:rsidR="00723A8E">
            <w:rPr>
              <w:noProof/>
            </w:rPr>
            <w:t>7</w:t>
          </w:r>
        </w:fldSimple>
      </w:p>
    </w:sdtContent>
  </w:sdt>
  <w:p w:rsidR="00DE74E9" w:rsidRDefault="00DE74E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655A" w:rsidRDefault="006A655A" w:rsidP="00DE74E9">
      <w:pPr>
        <w:spacing w:after="0" w:line="240" w:lineRule="auto"/>
      </w:pPr>
      <w:r>
        <w:separator/>
      </w:r>
    </w:p>
  </w:footnote>
  <w:footnote w:type="continuationSeparator" w:id="1">
    <w:p w:rsidR="006A655A" w:rsidRDefault="006A655A" w:rsidP="00DE74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059EC"/>
    <w:multiLevelType w:val="hybridMultilevel"/>
    <w:tmpl w:val="B798D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EA7A6E"/>
    <w:multiLevelType w:val="hybridMultilevel"/>
    <w:tmpl w:val="B94AD0B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2B686C9B"/>
    <w:multiLevelType w:val="multilevel"/>
    <w:tmpl w:val="AE72F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52372"/>
    <w:rsid w:val="00463475"/>
    <w:rsid w:val="00652372"/>
    <w:rsid w:val="006A655A"/>
    <w:rsid w:val="00723A8E"/>
    <w:rsid w:val="00864ACD"/>
    <w:rsid w:val="00AD2671"/>
    <w:rsid w:val="00B0305B"/>
    <w:rsid w:val="00DE74E9"/>
    <w:rsid w:val="00EF6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A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2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5237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6347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DE74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E74E9"/>
  </w:style>
  <w:style w:type="paragraph" w:styleId="a8">
    <w:name w:val="footer"/>
    <w:basedOn w:val="a"/>
    <w:link w:val="a9"/>
    <w:uiPriority w:val="99"/>
    <w:unhideWhenUsed/>
    <w:rsid w:val="00DE74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E74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6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21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81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54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217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77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66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389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08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1879</Words>
  <Characters>10714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Суховеева</cp:lastModifiedBy>
  <cp:revision>4</cp:revision>
  <cp:lastPrinted>2016-12-03T10:56:00Z</cp:lastPrinted>
  <dcterms:created xsi:type="dcterms:W3CDTF">2016-12-02T13:24:00Z</dcterms:created>
  <dcterms:modified xsi:type="dcterms:W3CDTF">2016-12-03T10:58:00Z</dcterms:modified>
</cp:coreProperties>
</file>