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28"/>
      </w:tblGrid>
      <w:tr w:rsidR="005D0EA9" w:rsidRPr="0085190B" w:rsidTr="00665DDA">
        <w:trPr>
          <w:cantSplit/>
        </w:trPr>
        <w:tc>
          <w:tcPr>
            <w:tcW w:w="9828" w:type="dxa"/>
            <w:tcBorders>
              <w:top w:val="nil"/>
              <w:left w:val="nil"/>
              <w:bottom w:val="nil"/>
              <w:right w:val="nil"/>
            </w:tcBorders>
          </w:tcPr>
          <w:p w:rsidR="005D0EA9" w:rsidRPr="0085190B" w:rsidRDefault="005D0EA9" w:rsidP="00665DDA">
            <w:pPr>
              <w:pStyle w:val="11"/>
              <w:jc w:val="center"/>
              <w:rPr>
                <w:sz w:val="22"/>
                <w:szCs w:val="22"/>
              </w:rPr>
            </w:pPr>
            <w:r>
              <w:rPr>
                <w:noProof/>
                <w:sz w:val="22"/>
                <w:szCs w:val="22"/>
                <w:lang w:eastAsia="ru-RU"/>
              </w:rPr>
              <w:drawing>
                <wp:inline distT="0" distB="0" distL="0" distR="0">
                  <wp:extent cx="498475" cy="628015"/>
                  <wp:effectExtent l="19050" t="0" r="0" b="0"/>
                  <wp:docPr id="3"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6" cstate="print"/>
                          <a:srcRect/>
                          <a:stretch>
                            <a:fillRect/>
                          </a:stretch>
                        </pic:blipFill>
                        <pic:spPr bwMode="auto">
                          <a:xfrm>
                            <a:off x="0" y="0"/>
                            <a:ext cx="498475" cy="628015"/>
                          </a:xfrm>
                          <a:prstGeom prst="rect">
                            <a:avLst/>
                          </a:prstGeom>
                          <a:noFill/>
                          <a:ln w="9525">
                            <a:noFill/>
                            <a:miter lim="800000"/>
                            <a:headEnd/>
                            <a:tailEnd/>
                          </a:ln>
                        </pic:spPr>
                      </pic:pic>
                    </a:graphicData>
                  </a:graphic>
                </wp:inline>
              </w:drawing>
            </w:r>
          </w:p>
        </w:tc>
      </w:tr>
      <w:tr w:rsidR="005D0EA9" w:rsidRPr="0085190B" w:rsidTr="00665DDA">
        <w:trPr>
          <w:cantSplit/>
          <w:trHeight w:val="401"/>
        </w:trPr>
        <w:tc>
          <w:tcPr>
            <w:tcW w:w="9828" w:type="dxa"/>
            <w:tcBorders>
              <w:top w:val="nil"/>
              <w:left w:val="nil"/>
              <w:bottom w:val="nil"/>
              <w:right w:val="nil"/>
            </w:tcBorders>
          </w:tcPr>
          <w:p w:rsidR="005D0EA9" w:rsidRPr="0085190B" w:rsidRDefault="005D0EA9" w:rsidP="00665DDA">
            <w:pPr>
              <w:pStyle w:val="11"/>
              <w:jc w:val="center"/>
              <w:rPr>
                <w:rFonts w:ascii="Cambria" w:hAnsi="Cambria"/>
                <w:b/>
                <w:color w:val="FFFFFF"/>
                <w:sz w:val="22"/>
                <w:szCs w:val="22"/>
              </w:rPr>
            </w:pPr>
            <w:r w:rsidRPr="0085190B">
              <w:rPr>
                <w:rFonts w:ascii="Cambria" w:hAnsi="Cambria"/>
                <w:b/>
                <w:color w:val="FFFFFF"/>
                <w:sz w:val="22"/>
                <w:szCs w:val="22"/>
                <w:highlight w:val="darkBlue"/>
              </w:rPr>
              <w:t>КОНТРОЛЬНО-СЧЕТНАЯ ПАЛАТА</w:t>
            </w:r>
          </w:p>
        </w:tc>
      </w:tr>
      <w:tr w:rsidR="005D0EA9" w:rsidRPr="005D0EA9" w:rsidTr="00665DDA">
        <w:trPr>
          <w:cantSplit/>
          <w:trHeight w:val="1011"/>
        </w:trPr>
        <w:tc>
          <w:tcPr>
            <w:tcW w:w="9828" w:type="dxa"/>
            <w:tcBorders>
              <w:top w:val="nil"/>
              <w:left w:val="nil"/>
              <w:bottom w:val="thinThickSmallGap" w:sz="18" w:space="0" w:color="auto"/>
              <w:right w:val="nil"/>
            </w:tcBorders>
          </w:tcPr>
          <w:p w:rsidR="005D0EA9" w:rsidRPr="0085190B" w:rsidRDefault="005D0EA9" w:rsidP="00665DDA">
            <w:pPr>
              <w:pStyle w:val="11"/>
              <w:jc w:val="center"/>
              <w:rPr>
                <w:rFonts w:ascii="Cambria" w:hAnsi="Cambria"/>
                <w:b/>
                <w:sz w:val="22"/>
                <w:szCs w:val="22"/>
              </w:rPr>
            </w:pPr>
            <w:r w:rsidRPr="0085190B">
              <w:rPr>
                <w:rFonts w:ascii="Cambria" w:hAnsi="Cambria"/>
                <w:b/>
                <w:sz w:val="22"/>
                <w:szCs w:val="22"/>
              </w:rPr>
              <w:t xml:space="preserve">Ленинского муниципального района  Волгоградской области </w:t>
            </w:r>
          </w:p>
          <w:p w:rsidR="005D0EA9" w:rsidRPr="0085190B" w:rsidRDefault="005D0EA9" w:rsidP="00665DDA">
            <w:pPr>
              <w:pStyle w:val="11"/>
              <w:jc w:val="center"/>
              <w:rPr>
                <w:rFonts w:ascii="Cambria" w:hAnsi="Cambria"/>
                <w:b/>
                <w:sz w:val="22"/>
                <w:szCs w:val="22"/>
              </w:rPr>
            </w:pPr>
            <w:r w:rsidRPr="0085190B">
              <w:rPr>
                <w:rFonts w:ascii="Cambria" w:hAnsi="Cambria"/>
                <w:b/>
                <w:sz w:val="22"/>
                <w:szCs w:val="22"/>
              </w:rPr>
              <w:t xml:space="preserve"> ИНН 3415000099 КПП 341501001 ОГРН 1103454000561</w:t>
            </w:r>
          </w:p>
          <w:p w:rsidR="005D0EA9" w:rsidRPr="0085190B" w:rsidRDefault="005D0EA9" w:rsidP="00665DDA">
            <w:pPr>
              <w:pStyle w:val="11"/>
              <w:jc w:val="center"/>
              <w:rPr>
                <w:sz w:val="22"/>
                <w:szCs w:val="22"/>
              </w:rPr>
            </w:pPr>
            <w:r w:rsidRPr="0085190B">
              <w:rPr>
                <w:sz w:val="22"/>
                <w:szCs w:val="22"/>
              </w:rPr>
              <w:t>404620, Волгоградская область г</w:t>
            </w:r>
            <w:proofErr w:type="gramStart"/>
            <w:r w:rsidRPr="0085190B">
              <w:rPr>
                <w:sz w:val="22"/>
                <w:szCs w:val="22"/>
              </w:rPr>
              <w:t>.Л</w:t>
            </w:r>
            <w:proofErr w:type="gramEnd"/>
            <w:r w:rsidRPr="0085190B">
              <w:rPr>
                <w:sz w:val="22"/>
                <w:szCs w:val="22"/>
              </w:rPr>
              <w:t>енинск ул. Ленина д.209</w:t>
            </w:r>
          </w:p>
          <w:p w:rsidR="005D0EA9" w:rsidRPr="005D0EA9" w:rsidRDefault="005D0EA9" w:rsidP="00665DDA">
            <w:pPr>
              <w:pStyle w:val="11"/>
              <w:jc w:val="center"/>
              <w:rPr>
                <w:rFonts w:ascii="Cambria" w:hAnsi="Cambria"/>
                <w:b/>
                <w:sz w:val="22"/>
                <w:szCs w:val="22"/>
              </w:rPr>
            </w:pPr>
            <w:r w:rsidRPr="0085190B">
              <w:rPr>
                <w:sz w:val="22"/>
                <w:szCs w:val="22"/>
              </w:rPr>
              <w:t>тел</w:t>
            </w:r>
            <w:r w:rsidRPr="005D0EA9">
              <w:rPr>
                <w:sz w:val="22"/>
                <w:szCs w:val="22"/>
              </w:rPr>
              <w:t xml:space="preserve">. 8-84478-42747, </w:t>
            </w:r>
            <w:r w:rsidRPr="0085190B">
              <w:rPr>
                <w:sz w:val="22"/>
                <w:szCs w:val="22"/>
                <w:lang w:val="en-US"/>
              </w:rPr>
              <w:t>e</w:t>
            </w:r>
            <w:r w:rsidRPr="005D0EA9">
              <w:rPr>
                <w:sz w:val="22"/>
                <w:szCs w:val="22"/>
              </w:rPr>
              <w:t>-</w:t>
            </w:r>
            <w:r w:rsidRPr="0085190B">
              <w:rPr>
                <w:sz w:val="22"/>
                <w:szCs w:val="22"/>
                <w:lang w:val="en-US"/>
              </w:rPr>
              <w:t>mail</w:t>
            </w:r>
            <w:r w:rsidRPr="005D0EA9">
              <w:rPr>
                <w:sz w:val="22"/>
                <w:szCs w:val="22"/>
              </w:rPr>
              <w:t xml:space="preserve">: </w:t>
            </w:r>
            <w:proofErr w:type="spellStart"/>
            <w:r>
              <w:rPr>
                <w:sz w:val="22"/>
                <w:szCs w:val="22"/>
                <w:lang w:val="en-US"/>
              </w:rPr>
              <w:t>mololkina</w:t>
            </w:r>
            <w:proofErr w:type="spellEnd"/>
            <w:r w:rsidRPr="005D0EA9">
              <w:rPr>
                <w:sz w:val="22"/>
                <w:szCs w:val="22"/>
              </w:rPr>
              <w:t>60@</w:t>
            </w:r>
            <w:r>
              <w:rPr>
                <w:sz w:val="22"/>
                <w:szCs w:val="22"/>
                <w:lang w:val="en-US"/>
              </w:rPr>
              <w:t>mail</w:t>
            </w:r>
            <w:r w:rsidRPr="005D0EA9">
              <w:rPr>
                <w:sz w:val="22"/>
                <w:szCs w:val="22"/>
              </w:rPr>
              <w:t>.</w:t>
            </w:r>
            <w:proofErr w:type="spellStart"/>
            <w:r w:rsidRPr="0085190B">
              <w:rPr>
                <w:sz w:val="22"/>
                <w:szCs w:val="22"/>
                <w:lang w:val="en-US"/>
              </w:rPr>
              <w:t>ru</w:t>
            </w:r>
            <w:proofErr w:type="spellEnd"/>
          </w:p>
        </w:tc>
      </w:tr>
    </w:tbl>
    <w:p w:rsidR="005D0EA9" w:rsidRPr="005D0EA9" w:rsidRDefault="005D0EA9" w:rsidP="005D0EA9">
      <w:pPr>
        <w:pStyle w:val="11"/>
        <w:jc w:val="both"/>
      </w:pPr>
    </w:p>
    <w:p w:rsidR="005D0EA9" w:rsidRPr="005D0EA9" w:rsidRDefault="005D0EA9" w:rsidP="005D0EA9">
      <w:pPr>
        <w:pStyle w:val="11"/>
        <w:jc w:val="both"/>
      </w:pPr>
    </w:p>
    <w:p w:rsidR="005D0EA9" w:rsidRPr="005D0EA9" w:rsidRDefault="005D0EA9" w:rsidP="005D0EA9">
      <w:pPr>
        <w:pStyle w:val="11"/>
        <w:jc w:val="both"/>
      </w:pPr>
    </w:p>
    <w:p w:rsidR="005D0EA9" w:rsidRDefault="005D0EA9" w:rsidP="005D0EA9">
      <w:pPr>
        <w:tabs>
          <w:tab w:val="left" w:pos="6237"/>
          <w:tab w:val="left" w:pos="6521"/>
        </w:tabs>
        <w:ind w:right="707" w:firstLine="708"/>
        <w:jc w:val="center"/>
        <w:rPr>
          <w:b/>
          <w:sz w:val="28"/>
          <w:szCs w:val="28"/>
        </w:rPr>
      </w:pPr>
      <w:r>
        <w:rPr>
          <w:b/>
          <w:sz w:val="28"/>
          <w:szCs w:val="28"/>
        </w:rPr>
        <w:t>ИНФОРМАЦИЯ</w:t>
      </w:r>
    </w:p>
    <w:p w:rsidR="005D0EA9" w:rsidRDefault="005D0EA9" w:rsidP="005D0EA9">
      <w:pPr>
        <w:tabs>
          <w:tab w:val="left" w:pos="6237"/>
          <w:tab w:val="left" w:pos="6521"/>
        </w:tabs>
        <w:ind w:right="707" w:firstLine="708"/>
        <w:jc w:val="center"/>
        <w:rPr>
          <w:b/>
          <w:sz w:val="28"/>
          <w:szCs w:val="28"/>
        </w:rPr>
      </w:pPr>
      <w:r>
        <w:rPr>
          <w:b/>
          <w:sz w:val="28"/>
          <w:szCs w:val="28"/>
        </w:rPr>
        <w:t>о результатах внешней проверки исполнения бюджета</w:t>
      </w:r>
    </w:p>
    <w:p w:rsidR="005D0EA9" w:rsidRPr="001F6AF8" w:rsidRDefault="00042EF7" w:rsidP="005D0EA9">
      <w:pPr>
        <w:tabs>
          <w:tab w:val="left" w:pos="6237"/>
          <w:tab w:val="left" w:pos="6521"/>
        </w:tabs>
        <w:ind w:right="707" w:firstLine="708"/>
        <w:jc w:val="center"/>
        <w:rPr>
          <w:b/>
          <w:sz w:val="28"/>
          <w:szCs w:val="28"/>
        </w:rPr>
      </w:pPr>
      <w:r>
        <w:rPr>
          <w:b/>
          <w:sz w:val="28"/>
          <w:szCs w:val="28"/>
        </w:rPr>
        <w:t>Бахтияро</w:t>
      </w:r>
      <w:r w:rsidR="005D0EA9">
        <w:rPr>
          <w:b/>
          <w:sz w:val="28"/>
          <w:szCs w:val="28"/>
        </w:rPr>
        <w:t>вского сельского поселения за 2016 год</w:t>
      </w:r>
    </w:p>
    <w:p w:rsidR="005D0EA9" w:rsidRDefault="005D0EA9" w:rsidP="005D0EA9">
      <w:pPr>
        <w:tabs>
          <w:tab w:val="left" w:pos="6237"/>
          <w:tab w:val="left" w:pos="6521"/>
        </w:tabs>
        <w:ind w:right="709" w:firstLine="709"/>
        <w:jc w:val="center"/>
        <w:rPr>
          <w:sz w:val="26"/>
          <w:szCs w:val="26"/>
        </w:rPr>
      </w:pPr>
      <w:r>
        <w:rPr>
          <w:b/>
          <w:sz w:val="28"/>
          <w:szCs w:val="28"/>
        </w:rPr>
        <w:t xml:space="preserve">по </w:t>
      </w:r>
      <w:r w:rsidRPr="001F6AF8">
        <w:rPr>
          <w:b/>
          <w:sz w:val="28"/>
          <w:szCs w:val="28"/>
        </w:rPr>
        <w:t xml:space="preserve"> заключению </w:t>
      </w:r>
      <w:r w:rsidRPr="005D0EA9">
        <w:rPr>
          <w:b/>
          <w:sz w:val="28"/>
          <w:szCs w:val="28"/>
        </w:rPr>
        <w:t>№</w:t>
      </w:r>
      <w:r w:rsidR="00042EF7">
        <w:rPr>
          <w:b/>
          <w:sz w:val="28"/>
          <w:szCs w:val="28"/>
        </w:rPr>
        <w:t>15/213</w:t>
      </w:r>
      <w:r w:rsidRPr="005D0EA9">
        <w:rPr>
          <w:b/>
          <w:sz w:val="28"/>
          <w:szCs w:val="28"/>
        </w:rPr>
        <w:t xml:space="preserve"> от </w:t>
      </w:r>
      <w:r w:rsidR="00042EF7">
        <w:rPr>
          <w:b/>
          <w:sz w:val="28"/>
          <w:szCs w:val="28"/>
        </w:rPr>
        <w:t>11</w:t>
      </w:r>
      <w:r w:rsidRPr="005D0EA9">
        <w:rPr>
          <w:b/>
          <w:sz w:val="28"/>
          <w:szCs w:val="28"/>
        </w:rPr>
        <w:t>.04.2017 г.</w:t>
      </w:r>
    </w:p>
    <w:p w:rsidR="005D0EA9" w:rsidRDefault="005D0EA9" w:rsidP="005D0EA9">
      <w:pPr>
        <w:pStyle w:val="11"/>
        <w:spacing w:line="276" w:lineRule="auto"/>
        <w:jc w:val="center"/>
        <w:rPr>
          <w:b/>
          <w:sz w:val="28"/>
          <w:szCs w:val="28"/>
        </w:rPr>
      </w:pPr>
    </w:p>
    <w:p w:rsidR="005D0EA9" w:rsidRPr="00D247F2" w:rsidRDefault="005D0EA9" w:rsidP="005D0EA9">
      <w:pPr>
        <w:ind w:firstLine="709"/>
        <w:jc w:val="both"/>
        <w:rPr>
          <w:sz w:val="28"/>
          <w:szCs w:val="28"/>
        </w:rPr>
      </w:pPr>
      <w:r w:rsidRPr="00D247F2">
        <w:rPr>
          <w:sz w:val="28"/>
          <w:szCs w:val="28"/>
        </w:rPr>
        <w:t>В соответствии с планом работы контрольно – счетной палаты Ленинского муниципального района Волгоградской области на 201</w:t>
      </w:r>
      <w:r>
        <w:rPr>
          <w:sz w:val="28"/>
          <w:szCs w:val="28"/>
        </w:rPr>
        <w:t>7</w:t>
      </w:r>
      <w:r w:rsidRPr="00D247F2">
        <w:rPr>
          <w:sz w:val="28"/>
          <w:szCs w:val="28"/>
        </w:rPr>
        <w:t xml:space="preserve"> год, проведена внешняя проверка бюджета </w:t>
      </w:r>
      <w:r w:rsidR="00042EF7">
        <w:rPr>
          <w:sz w:val="28"/>
          <w:szCs w:val="28"/>
        </w:rPr>
        <w:t>Бахтияро</w:t>
      </w:r>
      <w:r w:rsidRPr="00D247F2">
        <w:rPr>
          <w:sz w:val="28"/>
          <w:szCs w:val="28"/>
        </w:rPr>
        <w:t>вского сельского поселения Ленинского муниципального района за 201</w:t>
      </w:r>
      <w:r>
        <w:rPr>
          <w:sz w:val="28"/>
          <w:szCs w:val="28"/>
        </w:rPr>
        <w:t>6</w:t>
      </w:r>
      <w:r w:rsidRPr="00D247F2">
        <w:rPr>
          <w:sz w:val="28"/>
          <w:szCs w:val="28"/>
        </w:rPr>
        <w:t xml:space="preserve"> год.</w:t>
      </w:r>
    </w:p>
    <w:p w:rsidR="005D0EA9" w:rsidRPr="005D0EA9" w:rsidRDefault="005D0EA9" w:rsidP="005D0EA9">
      <w:pPr>
        <w:ind w:firstLine="709"/>
        <w:jc w:val="both"/>
        <w:rPr>
          <w:sz w:val="28"/>
          <w:szCs w:val="28"/>
        </w:rPr>
      </w:pPr>
      <w:r w:rsidRPr="005D0EA9">
        <w:rPr>
          <w:sz w:val="28"/>
          <w:szCs w:val="28"/>
        </w:rPr>
        <w:t>В ходе проверки установлено следующее:</w:t>
      </w:r>
    </w:p>
    <w:p w:rsidR="00042EF7" w:rsidRPr="00E1024E" w:rsidRDefault="00042EF7" w:rsidP="00042EF7">
      <w:pPr>
        <w:pStyle w:val="a5"/>
        <w:numPr>
          <w:ilvl w:val="0"/>
          <w:numId w:val="1"/>
        </w:numPr>
        <w:spacing w:after="0" w:line="240" w:lineRule="auto"/>
        <w:ind w:left="0" w:firstLine="709"/>
        <w:jc w:val="both"/>
        <w:rPr>
          <w:rFonts w:ascii="Times New Roman" w:hAnsi="Times New Roman"/>
          <w:sz w:val="28"/>
          <w:szCs w:val="28"/>
        </w:rPr>
      </w:pPr>
      <w:r w:rsidRPr="00E1024E">
        <w:rPr>
          <w:rFonts w:ascii="Times New Roman" w:eastAsia="Calibri" w:hAnsi="Times New Roman"/>
          <w:sz w:val="28"/>
          <w:szCs w:val="28"/>
        </w:rPr>
        <w:t xml:space="preserve">Проект Решения «Об исполнении бюджета Бахтияровского сельского поселения за 2016 год» и </w:t>
      </w:r>
      <w:r w:rsidRPr="00E1024E">
        <w:rPr>
          <w:rFonts w:ascii="Times New Roman" w:hAnsi="Times New Roman"/>
          <w:sz w:val="28"/>
          <w:szCs w:val="28"/>
        </w:rPr>
        <w:t xml:space="preserve">«Годовой отчет за 2016 год» </w:t>
      </w:r>
      <w:r w:rsidRPr="00E1024E">
        <w:rPr>
          <w:rFonts w:ascii="Times New Roman" w:eastAsia="Calibri" w:hAnsi="Times New Roman"/>
          <w:sz w:val="28"/>
          <w:szCs w:val="28"/>
        </w:rPr>
        <w:t xml:space="preserve">представлены Администрацией поселения в Контрольно-счетную палату Ленинского муниципального района 28 февраля 2017 года, в соответствии с п.3 ст. 264.4 Бюджетного кодекса РФ,  в срок не позднее 1 апреля текущего года. </w:t>
      </w:r>
      <w:r w:rsidRPr="00E1024E">
        <w:rPr>
          <w:rFonts w:ascii="Times New Roman" w:hAnsi="Times New Roman"/>
          <w:sz w:val="28"/>
          <w:szCs w:val="28"/>
        </w:rPr>
        <w:t>Представленный Годовой отчет за 2016 год в целом соответствует положениям БК РФ.</w:t>
      </w:r>
    </w:p>
    <w:p w:rsidR="00042EF7" w:rsidRPr="00BB6A9A" w:rsidRDefault="00042EF7" w:rsidP="00042EF7">
      <w:pPr>
        <w:pStyle w:val="a5"/>
        <w:numPr>
          <w:ilvl w:val="0"/>
          <w:numId w:val="1"/>
        </w:numPr>
        <w:shd w:val="clear" w:color="auto" w:fill="FFFFFF"/>
        <w:spacing w:line="240" w:lineRule="auto"/>
        <w:ind w:left="0" w:firstLine="709"/>
        <w:jc w:val="both"/>
        <w:rPr>
          <w:rFonts w:ascii="Times New Roman" w:hAnsi="Times New Roman"/>
          <w:sz w:val="28"/>
          <w:szCs w:val="28"/>
        </w:rPr>
      </w:pPr>
      <w:r w:rsidRPr="00E1024E">
        <w:rPr>
          <w:rFonts w:ascii="Times New Roman" w:hAnsi="Times New Roman"/>
          <w:sz w:val="28"/>
          <w:szCs w:val="28"/>
        </w:rPr>
        <w:t xml:space="preserve">Бюджетные полномочия участников бюджетного процесса поселения, определены статьей 14 Положения о бюджетном процессе. </w:t>
      </w:r>
      <w:r w:rsidRPr="00BB6A9A">
        <w:rPr>
          <w:rFonts w:ascii="Times New Roman" w:hAnsi="Times New Roman"/>
          <w:sz w:val="28"/>
          <w:szCs w:val="28"/>
        </w:rPr>
        <w:t xml:space="preserve">В нарушении п. 4 ст.152 БК РФ не определены  полномочия для контрольно-счетной палаты Ленинского муниципального района. </w:t>
      </w:r>
    </w:p>
    <w:p w:rsidR="00042EF7" w:rsidRPr="00E1024E" w:rsidRDefault="00042EF7" w:rsidP="00042EF7">
      <w:pPr>
        <w:pStyle w:val="a5"/>
        <w:numPr>
          <w:ilvl w:val="0"/>
          <w:numId w:val="1"/>
        </w:numPr>
        <w:shd w:val="clear" w:color="auto" w:fill="FFFFFF"/>
        <w:spacing w:after="0" w:line="240" w:lineRule="auto"/>
        <w:ind w:left="0" w:firstLine="709"/>
        <w:jc w:val="both"/>
        <w:rPr>
          <w:rFonts w:ascii="Times New Roman" w:hAnsi="Times New Roman"/>
          <w:sz w:val="28"/>
          <w:szCs w:val="28"/>
        </w:rPr>
      </w:pPr>
      <w:r w:rsidRPr="00E1024E">
        <w:rPr>
          <w:rFonts w:ascii="Times New Roman" w:hAnsi="Times New Roman"/>
          <w:sz w:val="28"/>
          <w:szCs w:val="28"/>
        </w:rPr>
        <w:t>В соответствии с Федеральным законом от 7 мая 2013 г. N 104-ФЗ внесены изменения в статью 179 БК РФ с 2014 года, согласно которых    слова «долгосрочные целевые»  изменено на слово «муниципальные». Однако данное изменение не коснулось п.6 ч.3 ст.21 «долгосрочные целевые программы» Положения о бюджетном процессе поселения.</w:t>
      </w:r>
    </w:p>
    <w:p w:rsidR="00042EF7" w:rsidRPr="00E1024E" w:rsidRDefault="00042EF7" w:rsidP="00042EF7">
      <w:pPr>
        <w:pStyle w:val="a5"/>
        <w:numPr>
          <w:ilvl w:val="0"/>
          <w:numId w:val="1"/>
        </w:numPr>
        <w:tabs>
          <w:tab w:val="left" w:pos="0"/>
        </w:tabs>
        <w:ind w:left="0" w:firstLine="709"/>
        <w:jc w:val="both"/>
        <w:rPr>
          <w:rFonts w:ascii="Times New Roman" w:hAnsi="Times New Roman"/>
          <w:sz w:val="28"/>
          <w:szCs w:val="28"/>
        </w:rPr>
      </w:pPr>
      <w:proofErr w:type="gramStart"/>
      <w:r w:rsidRPr="00E1024E">
        <w:rPr>
          <w:rFonts w:ascii="Times New Roman" w:hAnsi="Times New Roman"/>
          <w:sz w:val="28"/>
          <w:szCs w:val="28"/>
        </w:rPr>
        <w:t>Бюджет поселения принят 09.12.2015г. Решением Совета депутатов Бахтияровского сельского поселения № 25/54 «О бюджете Бахтияровского сельского поселения на 2016год и плановый период до 2018 года»,  официально опубликовано 22.12.2015 г. в газете «Знамя» № 152, тем самым  нарушен п.2 ст.5 БК РФ - решение о бюджете подлежит официальному опубликованию не позднее 10 дней после его подписания.</w:t>
      </w:r>
      <w:proofErr w:type="gramEnd"/>
    </w:p>
    <w:p w:rsidR="00042EF7" w:rsidRPr="00E1024E" w:rsidRDefault="00042EF7" w:rsidP="00042EF7">
      <w:pPr>
        <w:pStyle w:val="a5"/>
        <w:numPr>
          <w:ilvl w:val="0"/>
          <w:numId w:val="1"/>
        </w:numPr>
        <w:tabs>
          <w:tab w:val="left" w:pos="0"/>
          <w:tab w:val="left" w:pos="142"/>
        </w:tabs>
        <w:ind w:left="0" w:firstLine="709"/>
        <w:jc w:val="both"/>
        <w:rPr>
          <w:rFonts w:ascii="Times New Roman" w:hAnsi="Times New Roman"/>
          <w:sz w:val="28"/>
          <w:szCs w:val="28"/>
        </w:rPr>
      </w:pPr>
      <w:proofErr w:type="gramStart"/>
      <w:r w:rsidRPr="00E1024E">
        <w:rPr>
          <w:rFonts w:ascii="Times New Roman" w:hAnsi="Times New Roman"/>
          <w:sz w:val="28"/>
          <w:szCs w:val="28"/>
        </w:rPr>
        <w:t xml:space="preserve">Решения № 29/68 от 29.03.2016г., № 33/83 от  28.06.2016 г., № 39/101 от 30.09.2016 г., № 45/118 от 28.12.2016г.  (о внесении изменений в Решение о бюджете на 2016 год и плановый период до 2018года) –  не опубликованы, что является </w:t>
      </w:r>
      <w:r w:rsidRPr="00E1024E">
        <w:rPr>
          <w:rFonts w:ascii="Times New Roman" w:hAnsi="Times New Roman"/>
          <w:sz w:val="28"/>
          <w:szCs w:val="28"/>
        </w:rPr>
        <w:lastRenderedPageBreak/>
        <w:t xml:space="preserve">нарушением п.2 ст.5 БК РФ - решение о бюджете подлежит официальному опубликованию не позднее 10 дней после его подписания. </w:t>
      </w:r>
      <w:proofErr w:type="gramEnd"/>
    </w:p>
    <w:p w:rsidR="00042EF7" w:rsidRDefault="00042EF7" w:rsidP="00042EF7">
      <w:pPr>
        <w:pStyle w:val="a5"/>
        <w:numPr>
          <w:ilvl w:val="0"/>
          <w:numId w:val="1"/>
        </w:numPr>
        <w:tabs>
          <w:tab w:val="left" w:pos="0"/>
          <w:tab w:val="left" w:pos="142"/>
        </w:tabs>
        <w:ind w:left="0" w:firstLine="709"/>
        <w:jc w:val="both"/>
        <w:rPr>
          <w:rFonts w:ascii="Times New Roman" w:hAnsi="Times New Roman"/>
          <w:sz w:val="28"/>
          <w:szCs w:val="28"/>
        </w:rPr>
      </w:pPr>
      <w:r w:rsidRPr="00E1024E">
        <w:rPr>
          <w:rFonts w:ascii="Times New Roman" w:hAnsi="Times New Roman"/>
          <w:sz w:val="28"/>
          <w:szCs w:val="28"/>
        </w:rPr>
        <w:t>Уточненная плановая доходная часть бюджета (4774287,88 руб.) поселения превышает первоначально принятые показатели (3868070,0 руб.) доходов на 23,43%. Данное превышение сложилось в результате дополнительного поступления денежных средств по статье «Безвозмездные поступления» на 22,34 % или на 1609999,01 руб. от первоначальных плановых показателей.</w:t>
      </w:r>
    </w:p>
    <w:p w:rsidR="00042EF7" w:rsidRPr="00E1024E" w:rsidRDefault="00042EF7" w:rsidP="00042EF7">
      <w:pPr>
        <w:pStyle w:val="a5"/>
        <w:numPr>
          <w:ilvl w:val="0"/>
          <w:numId w:val="1"/>
        </w:numPr>
        <w:tabs>
          <w:tab w:val="left" w:pos="0"/>
          <w:tab w:val="left" w:pos="142"/>
        </w:tabs>
        <w:ind w:left="0" w:firstLine="709"/>
        <w:jc w:val="both"/>
        <w:rPr>
          <w:rFonts w:ascii="Times New Roman" w:hAnsi="Times New Roman"/>
          <w:sz w:val="28"/>
          <w:szCs w:val="28"/>
        </w:rPr>
      </w:pPr>
      <w:r w:rsidRPr="00E1024E">
        <w:rPr>
          <w:rFonts w:ascii="Times New Roman" w:hAnsi="Times New Roman"/>
          <w:sz w:val="28"/>
          <w:szCs w:val="28"/>
        </w:rPr>
        <w:t xml:space="preserve">Уточненная плановая расходная часть бюджета (5478069,01 руб.) поселения превышает утвержденные показатели (3868070,00 руб.) на 41,62 % или на 1609999,01 руб. </w:t>
      </w:r>
    </w:p>
    <w:p w:rsidR="00042EF7" w:rsidRDefault="00042EF7" w:rsidP="00042EF7">
      <w:pPr>
        <w:pStyle w:val="a5"/>
        <w:numPr>
          <w:ilvl w:val="0"/>
          <w:numId w:val="1"/>
        </w:numPr>
        <w:shd w:val="clear" w:color="auto" w:fill="FFFFFF"/>
        <w:tabs>
          <w:tab w:val="left" w:pos="0"/>
          <w:tab w:val="left" w:pos="142"/>
        </w:tabs>
        <w:ind w:left="0" w:firstLine="709"/>
        <w:jc w:val="both"/>
        <w:rPr>
          <w:rFonts w:ascii="Times New Roman" w:hAnsi="Times New Roman"/>
          <w:sz w:val="28"/>
          <w:szCs w:val="28"/>
        </w:rPr>
      </w:pPr>
      <w:r>
        <w:rPr>
          <w:rFonts w:ascii="Times New Roman" w:hAnsi="Times New Roman"/>
          <w:sz w:val="28"/>
          <w:szCs w:val="28"/>
        </w:rPr>
        <w:t>Д</w:t>
      </w:r>
      <w:r w:rsidRPr="00E1024E">
        <w:rPr>
          <w:rFonts w:ascii="Times New Roman" w:hAnsi="Times New Roman"/>
          <w:sz w:val="28"/>
          <w:szCs w:val="28"/>
        </w:rPr>
        <w:t xml:space="preserve">ефицит бюджета утвержден ст.1 Решения № 45/118 от 28.12.2016 г. в размере 703781,13 руб. или 75,17 % к объему доходов без учета  безвозмездных поступлений.  На покрытие  дефицита бюджета направлен остаток средств на счетах на 01.01.2016 г. в сумме 703781,13 </w:t>
      </w:r>
      <w:r>
        <w:rPr>
          <w:rFonts w:ascii="Times New Roman" w:hAnsi="Times New Roman"/>
          <w:sz w:val="28"/>
          <w:szCs w:val="28"/>
        </w:rPr>
        <w:t>руб.</w:t>
      </w:r>
    </w:p>
    <w:p w:rsidR="00042EF7" w:rsidRDefault="00042EF7" w:rsidP="00042EF7">
      <w:pPr>
        <w:pStyle w:val="a5"/>
        <w:numPr>
          <w:ilvl w:val="0"/>
          <w:numId w:val="1"/>
        </w:numPr>
        <w:shd w:val="clear" w:color="auto" w:fill="FFFFFF"/>
        <w:tabs>
          <w:tab w:val="left" w:pos="0"/>
          <w:tab w:val="left" w:pos="142"/>
        </w:tabs>
        <w:ind w:left="0" w:firstLine="709"/>
        <w:jc w:val="both"/>
        <w:rPr>
          <w:rFonts w:ascii="Times New Roman" w:hAnsi="Times New Roman"/>
          <w:sz w:val="28"/>
          <w:szCs w:val="28"/>
        </w:rPr>
      </w:pPr>
      <w:r w:rsidRPr="00E1024E">
        <w:rPr>
          <w:rFonts w:ascii="Times New Roman" w:hAnsi="Times New Roman"/>
          <w:sz w:val="28"/>
          <w:szCs w:val="28"/>
        </w:rPr>
        <w:t>В ходе проверки правильности заполнения форм в составе Годовой отчетности установлено, что в нарушение Инструкции №191н:</w:t>
      </w:r>
    </w:p>
    <w:p w:rsidR="00042EF7" w:rsidRPr="00E1024E" w:rsidRDefault="00042EF7" w:rsidP="00042EF7">
      <w:pPr>
        <w:pStyle w:val="a5"/>
        <w:shd w:val="clear" w:color="auto" w:fill="FFFFFF"/>
        <w:tabs>
          <w:tab w:val="left" w:pos="0"/>
          <w:tab w:val="left" w:pos="142"/>
        </w:tabs>
        <w:spacing w:after="0" w:line="240" w:lineRule="auto"/>
        <w:ind w:left="0" w:firstLine="709"/>
        <w:jc w:val="both"/>
        <w:rPr>
          <w:rFonts w:ascii="Times New Roman" w:hAnsi="Times New Roman"/>
          <w:sz w:val="28"/>
          <w:szCs w:val="28"/>
        </w:rPr>
      </w:pPr>
      <w:r w:rsidRPr="00E1024E">
        <w:rPr>
          <w:rFonts w:ascii="Times New Roman" w:hAnsi="Times New Roman"/>
          <w:sz w:val="28"/>
          <w:szCs w:val="28"/>
        </w:rPr>
        <w:t>- в таблице № 2 "Сведения о мерах по повышению эффективности расходования бюджетных средств"  в графах 2-4 не указаны реквизиты соответствующих организационно-распорядительных документов;</w:t>
      </w:r>
    </w:p>
    <w:p w:rsidR="00042EF7" w:rsidRPr="00E1024E" w:rsidRDefault="00042EF7" w:rsidP="00042EF7">
      <w:pPr>
        <w:pStyle w:val="a5"/>
        <w:tabs>
          <w:tab w:val="left" w:pos="0"/>
        </w:tabs>
        <w:spacing w:after="0" w:line="240" w:lineRule="auto"/>
        <w:ind w:left="0" w:firstLine="709"/>
        <w:jc w:val="both"/>
        <w:rPr>
          <w:rFonts w:ascii="Times New Roman" w:hAnsi="Times New Roman"/>
          <w:sz w:val="28"/>
          <w:szCs w:val="28"/>
        </w:rPr>
      </w:pPr>
      <w:r w:rsidRPr="00E1024E">
        <w:rPr>
          <w:rFonts w:ascii="Times New Roman" w:hAnsi="Times New Roman"/>
          <w:sz w:val="28"/>
          <w:szCs w:val="28"/>
        </w:rPr>
        <w:t>-  в таблице № 3 "Сведения об исполнении текстовых статей закона (решения) о бюджете - в графе 3 не указаны причины неисполнения положений текстовых статей;</w:t>
      </w:r>
    </w:p>
    <w:p w:rsidR="00042EF7" w:rsidRPr="00E1024E" w:rsidRDefault="00042EF7" w:rsidP="00042EF7">
      <w:pPr>
        <w:pStyle w:val="a5"/>
        <w:tabs>
          <w:tab w:val="left" w:pos="0"/>
        </w:tabs>
        <w:spacing w:after="0" w:line="240" w:lineRule="auto"/>
        <w:ind w:left="0" w:firstLine="709"/>
        <w:jc w:val="both"/>
        <w:rPr>
          <w:rFonts w:ascii="Times New Roman" w:hAnsi="Times New Roman"/>
          <w:sz w:val="28"/>
          <w:szCs w:val="28"/>
        </w:rPr>
      </w:pPr>
      <w:r w:rsidRPr="00E1024E">
        <w:rPr>
          <w:rFonts w:ascii="Times New Roman" w:hAnsi="Times New Roman"/>
          <w:sz w:val="28"/>
          <w:szCs w:val="28"/>
        </w:rPr>
        <w:t>- в</w:t>
      </w:r>
      <w:r>
        <w:rPr>
          <w:rFonts w:ascii="Times New Roman" w:hAnsi="Times New Roman"/>
          <w:sz w:val="28"/>
          <w:szCs w:val="28"/>
        </w:rPr>
        <w:t xml:space="preserve"> </w:t>
      </w:r>
      <w:hyperlink w:anchor="sub_503160884" w:history="1">
        <w:r w:rsidRPr="00964D5D">
          <w:rPr>
            <w:rStyle w:val="aa"/>
            <w:rFonts w:ascii="Times New Roman" w:hAnsi="Times New Roman"/>
            <w:b w:val="0"/>
            <w:color w:val="auto"/>
            <w:sz w:val="28"/>
            <w:szCs w:val="28"/>
          </w:rPr>
          <w:t>таблице № 4</w:t>
        </w:r>
      </w:hyperlink>
      <w:r w:rsidRPr="00E1024E">
        <w:rPr>
          <w:rFonts w:ascii="Times New Roman" w:hAnsi="Times New Roman"/>
          <w:sz w:val="28"/>
          <w:szCs w:val="28"/>
        </w:rPr>
        <w:t xml:space="preserve"> "Сведения об особенностях ведения бюджетного учета" – в  графе 4 указана инструкция (Инструкция № 33 от 25.03.2011 г.) как правовое обоснование применения определенных в графе 3 особенностей (линейный способ начисления амортизации)</w:t>
      </w:r>
      <w:proofErr w:type="gramStart"/>
      <w:r w:rsidRPr="00E1024E">
        <w:rPr>
          <w:rFonts w:ascii="Times New Roman" w:hAnsi="Times New Roman"/>
          <w:sz w:val="28"/>
          <w:szCs w:val="28"/>
        </w:rPr>
        <w:t xml:space="preserve"> ,</w:t>
      </w:r>
      <w:proofErr w:type="gramEnd"/>
      <w:r w:rsidRPr="00E1024E">
        <w:rPr>
          <w:rFonts w:ascii="Times New Roman" w:hAnsi="Times New Roman"/>
          <w:sz w:val="28"/>
          <w:szCs w:val="28"/>
        </w:rPr>
        <w:t xml:space="preserve"> что не соответствует действительности;</w:t>
      </w:r>
    </w:p>
    <w:p w:rsidR="00042EF7" w:rsidRPr="00E1024E" w:rsidRDefault="00042EF7" w:rsidP="00042EF7">
      <w:pPr>
        <w:pStyle w:val="a5"/>
        <w:tabs>
          <w:tab w:val="left" w:pos="0"/>
        </w:tabs>
        <w:spacing w:after="0" w:line="240" w:lineRule="auto"/>
        <w:ind w:left="0" w:firstLine="709"/>
        <w:jc w:val="both"/>
        <w:rPr>
          <w:rFonts w:ascii="Times New Roman" w:hAnsi="Times New Roman"/>
          <w:sz w:val="28"/>
          <w:szCs w:val="28"/>
        </w:rPr>
      </w:pPr>
      <w:r w:rsidRPr="00E1024E">
        <w:rPr>
          <w:rFonts w:ascii="Times New Roman" w:hAnsi="Times New Roman"/>
          <w:sz w:val="28"/>
          <w:szCs w:val="28"/>
        </w:rPr>
        <w:t xml:space="preserve">-  в </w:t>
      </w:r>
      <w:hyperlink w:anchor="sub_503163" w:history="1">
        <w:r w:rsidRPr="00E1024E">
          <w:rPr>
            <w:rFonts w:ascii="Times New Roman" w:hAnsi="Times New Roman"/>
            <w:sz w:val="28"/>
            <w:szCs w:val="28"/>
          </w:rPr>
          <w:t>форме 0503163</w:t>
        </w:r>
      </w:hyperlink>
      <w:r w:rsidRPr="00E1024E">
        <w:rPr>
          <w:rFonts w:ascii="Times New Roman" w:hAnsi="Times New Roman"/>
          <w:sz w:val="28"/>
          <w:szCs w:val="28"/>
        </w:rPr>
        <w:t xml:space="preserve"> «Сведения об изменениях бюджетной росписи главного распорядителя бюджетных средств» -  в графе 2 указанные бюджетные назначения (5281251,13 руб.), не соответствуют бюджетным назначениям, утвержденные Решением Совета депутатов Бахтияровского сельского поселения № 25/54 «О бюджете Бахтияровского сельского поселения на 2016год и плановый период до 2018 года» в сумме 3868070,00 руб.;</w:t>
      </w:r>
    </w:p>
    <w:p w:rsidR="00042EF7" w:rsidRPr="00E1024E" w:rsidRDefault="00042EF7" w:rsidP="00042EF7">
      <w:pPr>
        <w:pStyle w:val="a5"/>
        <w:tabs>
          <w:tab w:val="left" w:pos="0"/>
        </w:tabs>
        <w:spacing w:after="0" w:line="240" w:lineRule="auto"/>
        <w:ind w:left="0" w:firstLine="709"/>
        <w:jc w:val="both"/>
        <w:rPr>
          <w:rFonts w:ascii="Times New Roman" w:hAnsi="Times New Roman"/>
          <w:sz w:val="28"/>
          <w:szCs w:val="28"/>
        </w:rPr>
      </w:pPr>
      <w:proofErr w:type="gramStart"/>
      <w:r w:rsidRPr="00E1024E">
        <w:rPr>
          <w:rFonts w:ascii="Times New Roman" w:hAnsi="Times New Roman"/>
          <w:sz w:val="28"/>
          <w:szCs w:val="28"/>
        </w:rPr>
        <w:t>- представленная форма № 0503176 «Сведения по ущербу имуществу, хищениях денежных средств и материальных ценностей» исключена из состава отчетности с 01 марта 2016г., в соответствии с Приказом Минфина России от 31 декабря 2015 г. № 229н "О внесении изменений в приказ Министерства финансов Российской Федерации от 28 декабря 2010 г. №191н "Об утверждении Инструкции о порядке составления и представления годовой, квартальной и месячной</w:t>
      </w:r>
      <w:proofErr w:type="gramEnd"/>
      <w:r w:rsidRPr="00E1024E">
        <w:rPr>
          <w:rFonts w:ascii="Times New Roman" w:hAnsi="Times New Roman"/>
          <w:sz w:val="28"/>
          <w:szCs w:val="28"/>
        </w:rPr>
        <w:t xml:space="preserve"> отчетности об исполнении бюджетов бюджетной системы Российской Федерации";</w:t>
      </w:r>
    </w:p>
    <w:p w:rsidR="00042EF7" w:rsidRPr="00E1024E" w:rsidRDefault="00042EF7" w:rsidP="00042EF7">
      <w:pPr>
        <w:pStyle w:val="a5"/>
        <w:tabs>
          <w:tab w:val="left" w:pos="0"/>
        </w:tabs>
        <w:spacing w:after="0" w:line="240" w:lineRule="auto"/>
        <w:ind w:left="0" w:firstLine="709"/>
        <w:jc w:val="both"/>
        <w:rPr>
          <w:rFonts w:ascii="Times New Roman" w:hAnsi="Times New Roman"/>
          <w:sz w:val="28"/>
          <w:szCs w:val="28"/>
        </w:rPr>
      </w:pPr>
      <w:proofErr w:type="gramStart"/>
      <w:r w:rsidRPr="00964D5D">
        <w:rPr>
          <w:rFonts w:ascii="Times New Roman" w:hAnsi="Times New Roman"/>
          <w:b/>
          <w:sz w:val="28"/>
          <w:szCs w:val="28"/>
        </w:rPr>
        <w:t xml:space="preserve">- </w:t>
      </w:r>
      <w:hyperlink w:anchor="sub_503178" w:history="1">
        <w:r w:rsidRPr="00964D5D">
          <w:rPr>
            <w:rStyle w:val="aa"/>
            <w:rFonts w:ascii="Times New Roman" w:hAnsi="Times New Roman"/>
            <w:b w:val="0"/>
            <w:color w:val="auto"/>
            <w:sz w:val="28"/>
            <w:szCs w:val="28"/>
          </w:rPr>
          <w:t>форма 0503178</w:t>
        </w:r>
      </w:hyperlink>
      <w:r w:rsidRPr="00E1024E">
        <w:rPr>
          <w:rFonts w:ascii="Times New Roman" w:hAnsi="Times New Roman"/>
          <w:sz w:val="28"/>
          <w:szCs w:val="28"/>
        </w:rPr>
        <w:t xml:space="preserve"> «Сведения об остатках денежных средств на счетах получателя бюджетных средств» не представлена  и не отражена  в пояснительной записке, как  имеющие нулевой показатель;</w:t>
      </w:r>
      <w:proofErr w:type="gramEnd"/>
    </w:p>
    <w:p w:rsidR="00042EF7" w:rsidRPr="00964D5D" w:rsidRDefault="00042EF7" w:rsidP="00964D5D">
      <w:pPr>
        <w:pStyle w:val="1"/>
        <w:tabs>
          <w:tab w:val="left" w:pos="0"/>
        </w:tabs>
        <w:ind w:firstLine="709"/>
        <w:jc w:val="left"/>
        <w:rPr>
          <w:rFonts w:ascii="Times New Roman" w:hAnsi="Times New Roman"/>
          <w:b w:val="0"/>
          <w:color w:val="auto"/>
          <w:sz w:val="28"/>
          <w:szCs w:val="28"/>
        </w:rPr>
      </w:pPr>
      <w:r w:rsidRPr="00964D5D">
        <w:rPr>
          <w:rFonts w:ascii="Times New Roman" w:hAnsi="Times New Roman"/>
          <w:b w:val="0"/>
          <w:color w:val="auto"/>
          <w:sz w:val="28"/>
          <w:szCs w:val="28"/>
        </w:rPr>
        <w:t xml:space="preserve">- в представленной форме 0503128 «Отчет о бюджетных обязательствах» графа 12 не заполнена, тогда как указанные показатели должны быть идентичны показателям «Сведений по дебиторской и кредиторской задолженности» </w:t>
      </w:r>
      <w:hyperlink r:id="rId7" w:history="1">
        <w:r w:rsidRPr="00964D5D">
          <w:rPr>
            <w:rFonts w:ascii="Times New Roman" w:hAnsi="Times New Roman"/>
            <w:b w:val="0"/>
            <w:color w:val="auto"/>
            <w:sz w:val="28"/>
            <w:szCs w:val="28"/>
          </w:rPr>
          <w:t>ф. 0503169</w:t>
        </w:r>
      </w:hyperlink>
      <w:r w:rsidRPr="00964D5D">
        <w:rPr>
          <w:rFonts w:ascii="Times New Roman" w:hAnsi="Times New Roman"/>
          <w:b w:val="0"/>
          <w:color w:val="auto"/>
          <w:sz w:val="28"/>
          <w:szCs w:val="28"/>
        </w:rPr>
        <w:t xml:space="preserve">. </w:t>
      </w:r>
    </w:p>
    <w:p w:rsidR="00042EF7" w:rsidRPr="00E1024E" w:rsidRDefault="00042EF7" w:rsidP="00042EF7">
      <w:pPr>
        <w:pStyle w:val="a5"/>
        <w:tabs>
          <w:tab w:val="left" w:pos="0"/>
        </w:tabs>
        <w:spacing w:after="0" w:line="240" w:lineRule="auto"/>
        <w:ind w:left="0" w:firstLine="709"/>
        <w:jc w:val="both"/>
        <w:rPr>
          <w:rFonts w:ascii="Times New Roman" w:hAnsi="Times New Roman"/>
          <w:sz w:val="28"/>
          <w:szCs w:val="28"/>
        </w:rPr>
      </w:pPr>
      <w:r w:rsidRPr="00E1024E">
        <w:rPr>
          <w:rFonts w:ascii="Times New Roman" w:hAnsi="Times New Roman"/>
          <w:sz w:val="28"/>
          <w:szCs w:val="28"/>
        </w:rPr>
        <w:lastRenderedPageBreak/>
        <w:t>По данным ф.0503169 Дебиторская задолженность по поселению на конец года составляет 9191,63 руб., а кредиторская задолженность 1301,12 руб.</w:t>
      </w:r>
    </w:p>
    <w:p w:rsidR="00042EF7" w:rsidRPr="00E1024E" w:rsidRDefault="00042EF7" w:rsidP="00042EF7">
      <w:pPr>
        <w:pStyle w:val="a5"/>
        <w:widowControl w:val="0"/>
        <w:tabs>
          <w:tab w:val="left" w:pos="0"/>
        </w:tabs>
        <w:autoSpaceDE w:val="0"/>
        <w:autoSpaceDN w:val="0"/>
        <w:adjustRightInd w:val="0"/>
        <w:spacing w:after="0" w:line="240" w:lineRule="auto"/>
        <w:ind w:left="0" w:firstLine="709"/>
        <w:jc w:val="both"/>
        <w:rPr>
          <w:rFonts w:ascii="Times New Roman" w:hAnsi="Times New Roman"/>
          <w:sz w:val="28"/>
          <w:szCs w:val="28"/>
        </w:rPr>
      </w:pPr>
      <w:r w:rsidRPr="00E1024E">
        <w:rPr>
          <w:rFonts w:ascii="Times New Roman" w:hAnsi="Times New Roman"/>
          <w:sz w:val="28"/>
          <w:szCs w:val="28"/>
        </w:rPr>
        <w:t xml:space="preserve">Таким образом, допущенное нарушение привело к недостоверности  бюджетной отчетности по строке 200 «Бюджетные обязательства текущего (отчетного) финансового года по расходам, всего» отчетной ф. 0503128 по состоянию на 31.12.2016 года на сумму 10492,75 руб., чем нарушены требования  п. 70 Инструкции № 191н.  </w:t>
      </w:r>
    </w:p>
    <w:p w:rsidR="00042EF7" w:rsidRPr="00E1024E" w:rsidRDefault="00042EF7" w:rsidP="00964D5D">
      <w:pPr>
        <w:ind w:firstLine="709"/>
        <w:jc w:val="both"/>
        <w:rPr>
          <w:sz w:val="28"/>
          <w:szCs w:val="28"/>
        </w:rPr>
      </w:pPr>
      <w:r w:rsidRPr="009C5B66">
        <w:rPr>
          <w:sz w:val="28"/>
        </w:rPr>
        <w:t>-</w:t>
      </w:r>
      <w:r>
        <w:rPr>
          <w:sz w:val="28"/>
        </w:rPr>
        <w:t xml:space="preserve">недостоверность сведений в отчетности формы 0503128 привело к недостоверности показателей по </w:t>
      </w:r>
      <w:r w:rsidRPr="009C5B66">
        <w:rPr>
          <w:sz w:val="28"/>
        </w:rPr>
        <w:t>форм</w:t>
      </w:r>
      <w:r>
        <w:rPr>
          <w:sz w:val="28"/>
        </w:rPr>
        <w:t xml:space="preserve">е </w:t>
      </w:r>
      <w:r w:rsidRPr="009C5B66">
        <w:rPr>
          <w:sz w:val="28"/>
          <w:szCs w:val="28"/>
        </w:rPr>
        <w:t>№0503175 «Сведения о принятых и неисполненных обязательствах бюджетных средств»</w:t>
      </w:r>
      <w:r>
        <w:rPr>
          <w:sz w:val="28"/>
          <w:szCs w:val="28"/>
        </w:rPr>
        <w:t xml:space="preserve">, которая также </w:t>
      </w:r>
      <w:r w:rsidRPr="009C5B66">
        <w:rPr>
          <w:sz w:val="28"/>
          <w:szCs w:val="28"/>
        </w:rPr>
        <w:t xml:space="preserve"> представлена  в пояснительной записке, как  имеющая нулевой показатель</w:t>
      </w:r>
      <w:r>
        <w:rPr>
          <w:sz w:val="28"/>
          <w:szCs w:val="28"/>
        </w:rPr>
        <w:t>;</w:t>
      </w:r>
    </w:p>
    <w:p w:rsidR="00042EF7" w:rsidRDefault="00042EF7" w:rsidP="00042EF7">
      <w:pPr>
        <w:pStyle w:val="a5"/>
        <w:tabs>
          <w:tab w:val="left" w:pos="0"/>
        </w:tabs>
        <w:spacing w:after="0" w:line="240" w:lineRule="auto"/>
        <w:ind w:left="0" w:firstLine="709"/>
        <w:jc w:val="both"/>
        <w:rPr>
          <w:rFonts w:ascii="Times New Roman" w:hAnsi="Times New Roman"/>
          <w:sz w:val="28"/>
          <w:szCs w:val="28"/>
        </w:rPr>
      </w:pPr>
      <w:proofErr w:type="gramStart"/>
      <w:r w:rsidRPr="00E1024E">
        <w:rPr>
          <w:rFonts w:ascii="Times New Roman" w:hAnsi="Times New Roman"/>
          <w:sz w:val="28"/>
          <w:szCs w:val="28"/>
        </w:rPr>
        <w:t xml:space="preserve">- Справка о наличии имущества и обязательств на </w:t>
      </w:r>
      <w:proofErr w:type="spellStart"/>
      <w:r w:rsidRPr="00E1024E">
        <w:rPr>
          <w:rFonts w:ascii="Times New Roman" w:hAnsi="Times New Roman"/>
          <w:sz w:val="28"/>
          <w:szCs w:val="28"/>
        </w:rPr>
        <w:t>забалансовых</w:t>
      </w:r>
      <w:proofErr w:type="spellEnd"/>
      <w:r w:rsidRPr="00E1024E">
        <w:rPr>
          <w:rFonts w:ascii="Times New Roman" w:hAnsi="Times New Roman"/>
          <w:sz w:val="28"/>
          <w:szCs w:val="28"/>
        </w:rPr>
        <w:t xml:space="preserve"> счетах в составе Баланса (ф. 0503130) не заполнена, тогда как на основании оборотной ведомости на счете 21 "Основные средства стоимостью до 3000 рублей включительно в эксплуатации" на начало года числится имущество  в сумме 50202,0 руб., а на конец года в сумме 55202,00 руб</w:t>
      </w:r>
      <w:r>
        <w:rPr>
          <w:rFonts w:ascii="Times New Roman" w:hAnsi="Times New Roman"/>
          <w:sz w:val="28"/>
          <w:szCs w:val="28"/>
        </w:rPr>
        <w:t>.</w:t>
      </w:r>
      <w:proofErr w:type="gramEnd"/>
    </w:p>
    <w:p w:rsidR="00042EF7" w:rsidRPr="00886E59" w:rsidRDefault="00042EF7" w:rsidP="00042EF7">
      <w:pPr>
        <w:ind w:firstLine="709"/>
        <w:jc w:val="both"/>
        <w:rPr>
          <w:sz w:val="28"/>
          <w:szCs w:val="28"/>
        </w:rPr>
      </w:pPr>
      <w:r>
        <w:rPr>
          <w:sz w:val="28"/>
          <w:szCs w:val="28"/>
        </w:rPr>
        <w:t xml:space="preserve">- в </w:t>
      </w:r>
      <w:r w:rsidRPr="007C4E98">
        <w:rPr>
          <w:sz w:val="28"/>
          <w:szCs w:val="28"/>
        </w:rPr>
        <w:t>форм</w:t>
      </w:r>
      <w:r>
        <w:rPr>
          <w:sz w:val="28"/>
          <w:szCs w:val="28"/>
        </w:rPr>
        <w:t>е</w:t>
      </w:r>
      <w:r w:rsidRPr="007C4E98">
        <w:rPr>
          <w:sz w:val="28"/>
          <w:szCs w:val="28"/>
        </w:rPr>
        <w:t xml:space="preserve"> №0503166 «Сведения об исполнении мероприятий в рамках целевых программ»,  </w:t>
      </w:r>
      <w:r>
        <w:rPr>
          <w:sz w:val="28"/>
          <w:szCs w:val="28"/>
        </w:rPr>
        <w:t xml:space="preserve">установлено, что </w:t>
      </w:r>
      <w:r w:rsidRPr="007C4E98">
        <w:rPr>
          <w:sz w:val="28"/>
          <w:szCs w:val="28"/>
        </w:rPr>
        <w:t>в форме указ</w:t>
      </w:r>
      <w:r>
        <w:rPr>
          <w:sz w:val="28"/>
          <w:szCs w:val="28"/>
        </w:rPr>
        <w:t>аны не все программы поселения и</w:t>
      </w:r>
      <w:r w:rsidRPr="007C4E98">
        <w:rPr>
          <w:sz w:val="28"/>
          <w:szCs w:val="28"/>
        </w:rPr>
        <w:t xml:space="preserve"> в графе 1 «Наименование программы, подпрограммы» наименования программ не соответствуют наименованиям Программ, принятых Решением от № 45/118 от 28.12.2016 г. на территории поселения. </w:t>
      </w:r>
    </w:p>
    <w:p w:rsidR="00042EF7" w:rsidRDefault="00042EF7" w:rsidP="00042EF7">
      <w:pPr>
        <w:pStyle w:val="21"/>
        <w:numPr>
          <w:ilvl w:val="0"/>
          <w:numId w:val="1"/>
        </w:numPr>
        <w:shd w:val="clear" w:color="auto" w:fill="FFFFFF"/>
        <w:tabs>
          <w:tab w:val="left" w:pos="0"/>
        </w:tabs>
        <w:spacing w:after="0" w:line="240" w:lineRule="auto"/>
        <w:ind w:left="0" w:firstLine="709"/>
        <w:jc w:val="both"/>
        <w:rPr>
          <w:sz w:val="28"/>
          <w:szCs w:val="28"/>
        </w:rPr>
      </w:pPr>
      <w:r w:rsidRPr="00B871FF">
        <w:rPr>
          <w:sz w:val="28"/>
          <w:szCs w:val="28"/>
        </w:rPr>
        <w:t xml:space="preserve">Кредиторская задолженность по состоянию на 01.01.2016 г. составляет </w:t>
      </w:r>
      <w:r>
        <w:rPr>
          <w:sz w:val="28"/>
          <w:szCs w:val="28"/>
        </w:rPr>
        <w:t xml:space="preserve"> 0</w:t>
      </w:r>
      <w:r w:rsidRPr="00B871FF">
        <w:rPr>
          <w:sz w:val="28"/>
          <w:szCs w:val="28"/>
        </w:rPr>
        <w:t xml:space="preserve"> руб.,  на 01.01.2017г. у</w:t>
      </w:r>
      <w:r>
        <w:rPr>
          <w:sz w:val="28"/>
          <w:szCs w:val="28"/>
        </w:rPr>
        <w:t>величилась</w:t>
      </w:r>
      <w:r w:rsidRPr="00B871FF">
        <w:rPr>
          <w:sz w:val="28"/>
          <w:szCs w:val="28"/>
        </w:rPr>
        <w:t xml:space="preserve"> на </w:t>
      </w:r>
      <w:r w:rsidRPr="009C5B66">
        <w:rPr>
          <w:sz w:val="28"/>
          <w:szCs w:val="28"/>
        </w:rPr>
        <w:t xml:space="preserve">1301,12 </w:t>
      </w:r>
      <w:r w:rsidRPr="00B871FF">
        <w:rPr>
          <w:sz w:val="28"/>
          <w:szCs w:val="28"/>
        </w:rPr>
        <w:t xml:space="preserve">руб. и составила  </w:t>
      </w:r>
      <w:r w:rsidRPr="009C5B66">
        <w:rPr>
          <w:sz w:val="28"/>
          <w:szCs w:val="28"/>
        </w:rPr>
        <w:t xml:space="preserve">1301,12 </w:t>
      </w:r>
      <w:r w:rsidRPr="00B871FF">
        <w:rPr>
          <w:sz w:val="28"/>
          <w:szCs w:val="28"/>
        </w:rPr>
        <w:t>руб.</w:t>
      </w:r>
    </w:p>
    <w:p w:rsidR="00042EF7" w:rsidRDefault="00042EF7" w:rsidP="00042EF7">
      <w:pPr>
        <w:pStyle w:val="21"/>
        <w:numPr>
          <w:ilvl w:val="0"/>
          <w:numId w:val="1"/>
        </w:numPr>
        <w:shd w:val="clear" w:color="auto" w:fill="FFFFFF"/>
        <w:tabs>
          <w:tab w:val="left" w:pos="0"/>
        </w:tabs>
        <w:spacing w:after="0" w:line="240" w:lineRule="auto"/>
        <w:ind w:left="0" w:firstLine="709"/>
        <w:jc w:val="both"/>
        <w:rPr>
          <w:sz w:val="28"/>
          <w:szCs w:val="28"/>
        </w:rPr>
      </w:pPr>
      <w:r w:rsidRPr="00B871FF">
        <w:rPr>
          <w:sz w:val="28"/>
          <w:szCs w:val="28"/>
        </w:rPr>
        <w:t xml:space="preserve">Дебиторская задолженность поселения на 01.01.2016г. составляет </w:t>
      </w:r>
      <w:r w:rsidRPr="009C5B66">
        <w:rPr>
          <w:sz w:val="28"/>
          <w:szCs w:val="28"/>
        </w:rPr>
        <w:t xml:space="preserve">44293,88 </w:t>
      </w:r>
      <w:r w:rsidRPr="00B871FF">
        <w:rPr>
          <w:sz w:val="28"/>
          <w:szCs w:val="28"/>
        </w:rPr>
        <w:t xml:space="preserve"> руб., на 01.01.2017 г. уменьшилась на сумму </w:t>
      </w:r>
      <w:r w:rsidRPr="009C5B66">
        <w:rPr>
          <w:sz w:val="28"/>
          <w:szCs w:val="28"/>
        </w:rPr>
        <w:t>35102,25</w:t>
      </w:r>
      <w:r w:rsidRPr="00B871FF">
        <w:rPr>
          <w:sz w:val="28"/>
          <w:szCs w:val="28"/>
        </w:rPr>
        <w:t xml:space="preserve"> руб. и  составила  </w:t>
      </w:r>
      <w:r>
        <w:rPr>
          <w:sz w:val="28"/>
          <w:szCs w:val="28"/>
        </w:rPr>
        <w:t>9191,63</w:t>
      </w:r>
      <w:r w:rsidRPr="00B871FF">
        <w:rPr>
          <w:sz w:val="28"/>
          <w:szCs w:val="28"/>
        </w:rPr>
        <w:t xml:space="preserve">  руб.</w:t>
      </w:r>
    </w:p>
    <w:p w:rsidR="00042EF7" w:rsidRDefault="00042EF7" w:rsidP="00042EF7">
      <w:pPr>
        <w:pStyle w:val="21"/>
        <w:numPr>
          <w:ilvl w:val="0"/>
          <w:numId w:val="1"/>
        </w:numPr>
        <w:shd w:val="clear" w:color="auto" w:fill="FFFFFF"/>
        <w:tabs>
          <w:tab w:val="left" w:pos="0"/>
        </w:tabs>
        <w:spacing w:after="0" w:line="240" w:lineRule="auto"/>
        <w:ind w:left="0" w:firstLine="709"/>
        <w:jc w:val="both"/>
        <w:rPr>
          <w:sz w:val="28"/>
          <w:szCs w:val="28"/>
        </w:rPr>
      </w:pPr>
      <w:r w:rsidRPr="0068453D">
        <w:rPr>
          <w:sz w:val="28"/>
          <w:szCs w:val="28"/>
        </w:rPr>
        <w:t>По данным годовой бухгалтерской отчетности  просроченной дебиторской  и  кредиторской задолженности не числится.</w:t>
      </w:r>
    </w:p>
    <w:p w:rsidR="00042EF7" w:rsidRPr="00E176E1" w:rsidRDefault="00042EF7" w:rsidP="00042EF7">
      <w:pPr>
        <w:pStyle w:val="a5"/>
        <w:numPr>
          <w:ilvl w:val="0"/>
          <w:numId w:val="1"/>
        </w:numPr>
        <w:tabs>
          <w:tab w:val="left" w:pos="0"/>
        </w:tabs>
        <w:spacing w:after="0" w:line="240" w:lineRule="auto"/>
        <w:ind w:left="0" w:right="-2" w:firstLine="709"/>
        <w:jc w:val="both"/>
        <w:rPr>
          <w:rFonts w:ascii="Times New Roman" w:hAnsi="Times New Roman"/>
          <w:i/>
          <w:sz w:val="28"/>
          <w:szCs w:val="28"/>
        </w:rPr>
      </w:pPr>
      <w:r w:rsidRPr="00E176E1">
        <w:rPr>
          <w:rFonts w:ascii="Times New Roman" w:hAnsi="Times New Roman"/>
          <w:sz w:val="28"/>
          <w:szCs w:val="28"/>
        </w:rPr>
        <w:t xml:space="preserve">Проверкой правильности учета муниципального имущества, находящегося на балансе поселения, </w:t>
      </w:r>
      <w:proofErr w:type="gramStart"/>
      <w:r w:rsidRPr="00E176E1">
        <w:rPr>
          <w:rFonts w:ascii="Times New Roman" w:hAnsi="Times New Roman"/>
          <w:sz w:val="28"/>
          <w:szCs w:val="28"/>
        </w:rPr>
        <w:t>согласно</w:t>
      </w:r>
      <w:proofErr w:type="gramEnd"/>
      <w:r w:rsidRPr="00E176E1">
        <w:rPr>
          <w:rFonts w:ascii="Times New Roman" w:hAnsi="Times New Roman"/>
          <w:sz w:val="28"/>
          <w:szCs w:val="28"/>
        </w:rPr>
        <w:t xml:space="preserve"> представленных оборотных ведомостей, установлено следующее:</w:t>
      </w:r>
    </w:p>
    <w:p w:rsidR="00042EF7" w:rsidRDefault="00042EF7" w:rsidP="00042EF7">
      <w:pPr>
        <w:pStyle w:val="Standard"/>
        <w:tabs>
          <w:tab w:val="left" w:pos="0"/>
        </w:tabs>
        <w:ind w:firstLine="709"/>
        <w:jc w:val="both"/>
        <w:rPr>
          <w:sz w:val="28"/>
          <w:szCs w:val="28"/>
        </w:rPr>
      </w:pPr>
      <w:r w:rsidRPr="00E176E1">
        <w:rPr>
          <w:sz w:val="28"/>
          <w:szCs w:val="28"/>
        </w:rPr>
        <w:t>При проверке правильности отнесения основных средств на соответствующие счета по данным бюджетного учета в оборотной ведомости согласно требованиям Общероссийского классификатора основных фондов ОК-013-94, утвержденного постановлением Госстандарта Российской Федерации от 26.12.1994 № 359 (далее - ОКОФ) установлено</w:t>
      </w:r>
      <w:r>
        <w:rPr>
          <w:sz w:val="28"/>
          <w:szCs w:val="28"/>
        </w:rPr>
        <w:t xml:space="preserve"> нарушений на общую сумму 219281,91 руб. </w:t>
      </w:r>
    </w:p>
    <w:p w:rsidR="00042EF7" w:rsidRDefault="00042EF7" w:rsidP="00964D5D">
      <w:pPr>
        <w:pStyle w:val="Standard"/>
        <w:tabs>
          <w:tab w:val="left" w:pos="0"/>
        </w:tabs>
        <w:ind w:firstLine="709"/>
        <w:jc w:val="both"/>
        <w:rPr>
          <w:sz w:val="28"/>
          <w:szCs w:val="28"/>
          <w:shd w:val="clear" w:color="auto" w:fill="FFFFFF"/>
        </w:rPr>
      </w:pPr>
      <w:r>
        <w:rPr>
          <w:sz w:val="28"/>
          <w:szCs w:val="28"/>
        </w:rPr>
        <w:t>Кроме того</w:t>
      </w:r>
      <w:r w:rsidRPr="00E176E1">
        <w:rPr>
          <w:sz w:val="28"/>
          <w:szCs w:val="28"/>
          <w:shd w:val="clear" w:color="auto" w:fill="FFFFFF"/>
        </w:rPr>
        <w:t xml:space="preserve">, часть основных средств, не закрепленных за муниципальными предприятиями и учреждениями,  на сумму </w:t>
      </w:r>
      <w:r>
        <w:rPr>
          <w:sz w:val="28"/>
          <w:szCs w:val="28"/>
          <w:shd w:val="clear" w:color="auto" w:fill="FFFFFF"/>
        </w:rPr>
        <w:t>165213,00</w:t>
      </w:r>
      <w:r w:rsidRPr="00E176E1">
        <w:rPr>
          <w:sz w:val="28"/>
          <w:szCs w:val="28"/>
          <w:shd w:val="clear" w:color="auto" w:fill="FFFFFF"/>
        </w:rPr>
        <w:t xml:space="preserve"> руб. не отнесены в имущество казны  поселения  на счет 010800000 «нефинансовые активы имущества казны»</w:t>
      </w:r>
      <w:r>
        <w:rPr>
          <w:sz w:val="28"/>
          <w:szCs w:val="28"/>
          <w:shd w:val="clear" w:color="auto" w:fill="FFFFFF"/>
        </w:rPr>
        <w:t>.</w:t>
      </w:r>
    </w:p>
    <w:p w:rsidR="00042EF7" w:rsidRPr="00964D5D" w:rsidRDefault="00042EF7" w:rsidP="00964D5D">
      <w:pPr>
        <w:pStyle w:val="1"/>
        <w:tabs>
          <w:tab w:val="left" w:pos="0"/>
        </w:tabs>
        <w:spacing w:before="0" w:after="0"/>
        <w:ind w:firstLine="709"/>
        <w:jc w:val="both"/>
        <w:rPr>
          <w:rFonts w:ascii="Times New Roman" w:hAnsi="Times New Roman"/>
          <w:b w:val="0"/>
          <w:color w:val="auto"/>
          <w:sz w:val="28"/>
          <w:szCs w:val="28"/>
        </w:rPr>
      </w:pPr>
      <w:r w:rsidRPr="00964D5D">
        <w:rPr>
          <w:rFonts w:ascii="Times New Roman" w:hAnsi="Times New Roman"/>
          <w:b w:val="0"/>
          <w:color w:val="auto"/>
          <w:sz w:val="28"/>
          <w:szCs w:val="28"/>
          <w:shd w:val="clear" w:color="auto" w:fill="FFFFFF"/>
        </w:rPr>
        <w:t xml:space="preserve">В нарушении п.50 Инструкции 157н основные средства, на сумму 3450,00 руб., </w:t>
      </w:r>
      <w:r w:rsidRPr="00964D5D">
        <w:rPr>
          <w:rFonts w:ascii="Times New Roman" w:hAnsi="Times New Roman"/>
          <w:b w:val="0"/>
          <w:color w:val="auto"/>
          <w:sz w:val="28"/>
          <w:szCs w:val="28"/>
        </w:rPr>
        <w:t xml:space="preserve">являющихся основными средствами стоимостью до 3000 рублей включительно, не списаны с балансового учета с одновременным отражением объектов на </w:t>
      </w:r>
      <w:proofErr w:type="spellStart"/>
      <w:r w:rsidRPr="00964D5D">
        <w:rPr>
          <w:rFonts w:ascii="Times New Roman" w:hAnsi="Times New Roman"/>
          <w:b w:val="0"/>
          <w:color w:val="auto"/>
          <w:sz w:val="28"/>
          <w:szCs w:val="28"/>
        </w:rPr>
        <w:t>забалансовом</w:t>
      </w:r>
      <w:proofErr w:type="spellEnd"/>
      <w:r w:rsidRPr="00964D5D">
        <w:rPr>
          <w:rFonts w:ascii="Times New Roman" w:hAnsi="Times New Roman"/>
          <w:b w:val="0"/>
          <w:color w:val="auto"/>
          <w:sz w:val="28"/>
          <w:szCs w:val="28"/>
        </w:rPr>
        <w:t xml:space="preserve"> счете 21 "Основные средства стоимостью до 3000 рублей включительно в эксплуатации".</w:t>
      </w:r>
    </w:p>
    <w:p w:rsidR="00042EF7" w:rsidRDefault="00042EF7" w:rsidP="00042EF7">
      <w:pPr>
        <w:pStyle w:val="21"/>
        <w:numPr>
          <w:ilvl w:val="0"/>
          <w:numId w:val="1"/>
        </w:numPr>
        <w:shd w:val="clear" w:color="auto" w:fill="FFFFFF"/>
        <w:tabs>
          <w:tab w:val="left" w:pos="0"/>
        </w:tabs>
        <w:spacing w:after="0" w:line="240" w:lineRule="auto"/>
        <w:ind w:left="0" w:firstLine="709"/>
        <w:jc w:val="both"/>
        <w:rPr>
          <w:sz w:val="28"/>
          <w:szCs w:val="28"/>
        </w:rPr>
      </w:pPr>
      <w:r w:rsidRPr="007C4E98">
        <w:rPr>
          <w:sz w:val="28"/>
          <w:szCs w:val="28"/>
          <w:lang w:eastAsia="ru-RU"/>
        </w:rPr>
        <w:t>Исполнение доходов бюджета Бахтияровского сельского поселения за 2016год составило 99,67% или 4758572,56 руб. к плановым бюджетным назначениям 4774287,88 руб.</w:t>
      </w:r>
      <w:r>
        <w:rPr>
          <w:sz w:val="28"/>
          <w:szCs w:val="28"/>
        </w:rPr>
        <w:t xml:space="preserve"> В</w:t>
      </w:r>
      <w:r w:rsidRPr="007C4E98">
        <w:rPr>
          <w:sz w:val="28"/>
          <w:szCs w:val="28"/>
        </w:rPr>
        <w:t xml:space="preserve"> доходной части бюджета поселения </w:t>
      </w:r>
      <w:r w:rsidRPr="007C4E98">
        <w:rPr>
          <w:sz w:val="28"/>
          <w:szCs w:val="28"/>
          <w:lang w:eastAsia="ru-RU"/>
        </w:rPr>
        <w:t xml:space="preserve">80,65% или </w:t>
      </w:r>
      <w:r w:rsidRPr="007C4E98">
        <w:rPr>
          <w:sz w:val="28"/>
          <w:szCs w:val="28"/>
          <w:lang w:eastAsia="ru-RU"/>
        </w:rPr>
        <w:lastRenderedPageBreak/>
        <w:t>3838000,00 руб.</w:t>
      </w:r>
      <w:r w:rsidRPr="007C4E98">
        <w:rPr>
          <w:sz w:val="28"/>
          <w:szCs w:val="28"/>
        </w:rPr>
        <w:t xml:space="preserve"> составили безвозмездные поступления от других бюджетов бюджетной системы Российской Федерации и собственные доходы 19,35 % или 920572,56 руб.</w:t>
      </w:r>
    </w:p>
    <w:p w:rsidR="00042EF7" w:rsidRPr="007C4E98" w:rsidRDefault="00042EF7" w:rsidP="00042EF7">
      <w:pPr>
        <w:tabs>
          <w:tab w:val="left" w:pos="709"/>
        </w:tabs>
        <w:ind w:firstLine="709"/>
        <w:jc w:val="both"/>
        <w:rPr>
          <w:sz w:val="28"/>
          <w:szCs w:val="28"/>
        </w:rPr>
      </w:pPr>
      <w:r>
        <w:rPr>
          <w:sz w:val="28"/>
          <w:szCs w:val="28"/>
        </w:rPr>
        <w:t>И</w:t>
      </w:r>
      <w:r w:rsidRPr="007C4E98">
        <w:rPr>
          <w:sz w:val="28"/>
          <w:szCs w:val="28"/>
        </w:rPr>
        <w:t>сполнение по расходам за 2016 год составило 5092352,31 руб.  или 92,96 % от уточненного плана (5478069,01 руб.)</w:t>
      </w:r>
      <w:proofErr w:type="gramStart"/>
      <w:r w:rsidRPr="007C4E98">
        <w:rPr>
          <w:sz w:val="28"/>
          <w:szCs w:val="28"/>
        </w:rPr>
        <w:t>.Н</w:t>
      </w:r>
      <w:proofErr w:type="gramEnd"/>
      <w:r w:rsidRPr="007C4E98">
        <w:rPr>
          <w:sz w:val="28"/>
          <w:szCs w:val="28"/>
        </w:rPr>
        <w:t>е исполнено расходов  бюджета на сумму 385716,70 руб., что составляет 7,04% от плана.</w:t>
      </w:r>
    </w:p>
    <w:p w:rsidR="00042EF7" w:rsidRDefault="00042EF7" w:rsidP="00042EF7">
      <w:pPr>
        <w:pStyle w:val="21"/>
        <w:numPr>
          <w:ilvl w:val="0"/>
          <w:numId w:val="1"/>
        </w:numPr>
        <w:shd w:val="clear" w:color="auto" w:fill="FFFFFF"/>
        <w:tabs>
          <w:tab w:val="left" w:pos="0"/>
        </w:tabs>
        <w:spacing w:after="0" w:line="240" w:lineRule="auto"/>
        <w:ind w:left="0" w:firstLine="709"/>
        <w:jc w:val="both"/>
        <w:rPr>
          <w:sz w:val="28"/>
          <w:szCs w:val="28"/>
        </w:rPr>
      </w:pPr>
      <w:proofErr w:type="gramStart"/>
      <w:r w:rsidRPr="007C4E98">
        <w:rPr>
          <w:sz w:val="28"/>
          <w:szCs w:val="28"/>
        </w:rPr>
        <w:t xml:space="preserve">По результатам работы Администрации поселения за 2016 год, на 01.01.2017 года образовался остаток денежных средств на счетах в размере  370001,13  руб. </w:t>
      </w:r>
      <w:r w:rsidRPr="007C4E98">
        <w:rPr>
          <w:iCs/>
          <w:sz w:val="28"/>
          <w:szCs w:val="28"/>
        </w:rPr>
        <w:t>Наличие при исполнении бюджета суммы неосвоенных средств по причинам отсутствия потребности в финансировании, не проведение плановых работ, не освоение доли местного бюджета, свидетельствует о недостатках как планирования бюджетных средств (несоблюдение принципа реалистичности расчета расходов бюджета при планировании - статья 37</w:t>
      </w:r>
      <w:proofErr w:type="gramEnd"/>
      <w:r w:rsidRPr="007C4E98">
        <w:rPr>
          <w:iCs/>
          <w:sz w:val="28"/>
          <w:szCs w:val="28"/>
        </w:rPr>
        <w:t xml:space="preserve"> </w:t>
      </w:r>
      <w:proofErr w:type="gramStart"/>
      <w:r w:rsidRPr="007C4E98">
        <w:rPr>
          <w:iCs/>
          <w:sz w:val="28"/>
          <w:szCs w:val="28"/>
        </w:rPr>
        <w:t xml:space="preserve">БК РФ), так и их расходования (несоблюдение принципа результативности и эффективности использования бюджетных средств статья </w:t>
      </w:r>
      <w:r w:rsidRPr="007C4E98">
        <w:rPr>
          <w:sz w:val="28"/>
          <w:szCs w:val="28"/>
        </w:rPr>
        <w:t xml:space="preserve">- </w:t>
      </w:r>
      <w:r w:rsidRPr="007C4E98">
        <w:rPr>
          <w:iCs/>
          <w:sz w:val="28"/>
          <w:szCs w:val="28"/>
        </w:rPr>
        <w:t>34 БК РФ).</w:t>
      </w:r>
      <w:proofErr w:type="gramEnd"/>
    </w:p>
    <w:p w:rsidR="00042EF7" w:rsidRDefault="00042EF7" w:rsidP="00042EF7">
      <w:pPr>
        <w:pStyle w:val="21"/>
        <w:numPr>
          <w:ilvl w:val="0"/>
          <w:numId w:val="1"/>
        </w:numPr>
        <w:shd w:val="clear" w:color="auto" w:fill="FFFFFF"/>
        <w:tabs>
          <w:tab w:val="left" w:pos="0"/>
        </w:tabs>
        <w:spacing w:after="0" w:line="240" w:lineRule="auto"/>
        <w:ind w:left="0" w:firstLine="709"/>
        <w:jc w:val="both"/>
        <w:rPr>
          <w:sz w:val="28"/>
          <w:szCs w:val="28"/>
        </w:rPr>
      </w:pPr>
      <w:r w:rsidRPr="007C4E98">
        <w:rPr>
          <w:sz w:val="28"/>
          <w:szCs w:val="28"/>
        </w:rPr>
        <w:t>Фактические расходы на содержание органов местного самоуправления (подразделы 0102,0104,0106)  произведены в сумме 2034052,68 руб. или  97,74% от установленного норматива.</w:t>
      </w:r>
    </w:p>
    <w:p w:rsidR="00042EF7" w:rsidRPr="00AB071D" w:rsidRDefault="00042EF7" w:rsidP="00042EF7">
      <w:pPr>
        <w:pStyle w:val="21"/>
        <w:numPr>
          <w:ilvl w:val="0"/>
          <w:numId w:val="1"/>
        </w:numPr>
        <w:shd w:val="clear" w:color="auto" w:fill="FFFFFF"/>
        <w:tabs>
          <w:tab w:val="left" w:pos="0"/>
        </w:tabs>
        <w:spacing w:after="0" w:line="240" w:lineRule="auto"/>
        <w:ind w:left="0" w:firstLine="709"/>
        <w:jc w:val="both"/>
        <w:rPr>
          <w:sz w:val="28"/>
          <w:szCs w:val="28"/>
        </w:rPr>
      </w:pPr>
      <w:r w:rsidRPr="00AB071D">
        <w:rPr>
          <w:iCs/>
          <w:sz w:val="28"/>
          <w:szCs w:val="28"/>
        </w:rPr>
        <w:t>В 2016 году поселением утверждены 3 муниципальны</w:t>
      </w:r>
      <w:r>
        <w:rPr>
          <w:iCs/>
          <w:sz w:val="28"/>
          <w:szCs w:val="28"/>
        </w:rPr>
        <w:t>е</w:t>
      </w:r>
      <w:r w:rsidRPr="00AB071D">
        <w:rPr>
          <w:iCs/>
          <w:sz w:val="28"/>
          <w:szCs w:val="28"/>
        </w:rPr>
        <w:t xml:space="preserve"> программ</w:t>
      </w:r>
      <w:r>
        <w:rPr>
          <w:iCs/>
          <w:sz w:val="28"/>
          <w:szCs w:val="28"/>
        </w:rPr>
        <w:t>ы</w:t>
      </w:r>
      <w:r w:rsidRPr="00AB071D">
        <w:rPr>
          <w:iCs/>
          <w:sz w:val="28"/>
          <w:szCs w:val="28"/>
        </w:rPr>
        <w:t xml:space="preserve"> и 4 ведомственны</w:t>
      </w:r>
      <w:r>
        <w:rPr>
          <w:iCs/>
          <w:sz w:val="28"/>
          <w:szCs w:val="28"/>
        </w:rPr>
        <w:t>е</w:t>
      </w:r>
      <w:r w:rsidRPr="00AB071D">
        <w:rPr>
          <w:iCs/>
          <w:sz w:val="28"/>
          <w:szCs w:val="28"/>
        </w:rPr>
        <w:t xml:space="preserve"> целевы</w:t>
      </w:r>
      <w:r>
        <w:rPr>
          <w:iCs/>
          <w:sz w:val="28"/>
          <w:szCs w:val="28"/>
        </w:rPr>
        <w:t>е</w:t>
      </w:r>
      <w:r w:rsidRPr="00AB071D">
        <w:rPr>
          <w:iCs/>
          <w:sz w:val="28"/>
          <w:szCs w:val="28"/>
        </w:rPr>
        <w:t xml:space="preserve"> программ</w:t>
      </w:r>
      <w:r>
        <w:rPr>
          <w:iCs/>
          <w:sz w:val="28"/>
          <w:szCs w:val="28"/>
        </w:rPr>
        <w:t>ы</w:t>
      </w:r>
      <w:r w:rsidRPr="00AB071D">
        <w:rPr>
          <w:iCs/>
          <w:sz w:val="28"/>
          <w:szCs w:val="28"/>
        </w:rPr>
        <w:t xml:space="preserve">. </w:t>
      </w:r>
      <w:r w:rsidRPr="00AB071D">
        <w:rPr>
          <w:sz w:val="28"/>
          <w:szCs w:val="28"/>
        </w:rPr>
        <w:t>Бюджетные ассигнования, утвержденные на реализацию программ, освоены на 93,52 % или на 2040922,46 руб. Доля исполнения в общих расходах поселения 40,08%, что на 2,28% выше уровня 2015 года.</w:t>
      </w:r>
    </w:p>
    <w:p w:rsidR="00042EF7" w:rsidRPr="00AB071D" w:rsidRDefault="00042EF7" w:rsidP="00042EF7">
      <w:pPr>
        <w:pStyle w:val="ConsNonformat"/>
        <w:widowControl/>
        <w:numPr>
          <w:ilvl w:val="0"/>
          <w:numId w:val="1"/>
        </w:numPr>
        <w:ind w:left="0" w:firstLine="709"/>
        <w:jc w:val="both"/>
        <w:rPr>
          <w:rFonts w:ascii="Times New Roman" w:hAnsi="Times New Roman" w:cs="Times New Roman"/>
          <w:iCs/>
          <w:sz w:val="28"/>
          <w:szCs w:val="28"/>
        </w:rPr>
      </w:pPr>
      <w:r w:rsidRPr="00AB071D">
        <w:rPr>
          <w:rFonts w:ascii="Times New Roman" w:hAnsi="Times New Roman" w:cs="Times New Roman"/>
          <w:sz w:val="28"/>
          <w:szCs w:val="28"/>
        </w:rPr>
        <w:t>Постановлением Администрации от 26.12.2011 г. № 69 (в редакции от 10.04.2012 г. № 16) «Об утверждении Порядка принятия решений о разработке долгосрочных целевых программ Бахтияровского сельского поселения, их формирования и реализации</w:t>
      </w:r>
      <w:r w:rsidRPr="00AB071D">
        <w:rPr>
          <w:rFonts w:ascii="Times New Roman" w:hAnsi="Times New Roman" w:cs="Times New Roman"/>
          <w:bCs/>
          <w:sz w:val="28"/>
          <w:szCs w:val="28"/>
        </w:rPr>
        <w:t>» у</w:t>
      </w:r>
      <w:r w:rsidRPr="00AB071D">
        <w:rPr>
          <w:rFonts w:ascii="Times New Roman" w:hAnsi="Times New Roman" w:cs="Times New Roman"/>
          <w:sz w:val="28"/>
          <w:szCs w:val="28"/>
          <w:shd w:val="clear" w:color="auto" w:fill="FFFFFF" w:themeFill="background1"/>
        </w:rPr>
        <w:t xml:space="preserve">твержден Порядок  в соответствии со ст. 179 БК РФ, но при  этом  не учтены </w:t>
      </w:r>
      <w:proofErr w:type="gramStart"/>
      <w:r w:rsidRPr="00AB071D">
        <w:rPr>
          <w:rFonts w:ascii="Times New Roman" w:hAnsi="Times New Roman" w:cs="Times New Roman"/>
          <w:sz w:val="28"/>
          <w:szCs w:val="28"/>
          <w:shd w:val="clear" w:color="auto" w:fill="FFFFFF" w:themeFill="background1"/>
        </w:rPr>
        <w:t>изменения</w:t>
      </w:r>
      <w:proofErr w:type="gramEnd"/>
      <w:r w:rsidRPr="00AB071D">
        <w:rPr>
          <w:rFonts w:ascii="Times New Roman" w:hAnsi="Times New Roman" w:cs="Times New Roman"/>
          <w:sz w:val="28"/>
          <w:szCs w:val="28"/>
          <w:shd w:val="clear" w:color="auto" w:fill="FFFFFF" w:themeFill="background1"/>
        </w:rPr>
        <w:t xml:space="preserve"> внесенные </w:t>
      </w:r>
      <w:hyperlink r:id="rId8" w:history="1">
        <w:r w:rsidRPr="00AB071D">
          <w:rPr>
            <w:rFonts w:ascii="Times New Roman" w:hAnsi="Times New Roman" w:cs="Times New Roman"/>
            <w:iCs/>
            <w:sz w:val="28"/>
            <w:szCs w:val="28"/>
            <w:shd w:val="clear" w:color="auto" w:fill="FFFFFF" w:themeFill="background1"/>
          </w:rPr>
          <w:t>Федеральным законом</w:t>
        </w:r>
      </w:hyperlink>
      <w:r w:rsidRPr="00AB071D">
        <w:rPr>
          <w:rFonts w:ascii="Times New Roman" w:hAnsi="Times New Roman" w:cs="Times New Roman"/>
          <w:iCs/>
          <w:sz w:val="28"/>
          <w:szCs w:val="28"/>
          <w:shd w:val="clear" w:color="auto" w:fill="FFFFFF" w:themeFill="background1"/>
        </w:rPr>
        <w:t xml:space="preserve"> от 7 мая 2013 г. № 104-ФЗ, согласно которых статья 179 БК изложена в новой редакции, </w:t>
      </w:r>
      <w:hyperlink r:id="rId9" w:history="1">
        <w:r w:rsidRPr="00AB071D">
          <w:rPr>
            <w:rFonts w:ascii="Times New Roman" w:hAnsi="Times New Roman" w:cs="Times New Roman"/>
            <w:iCs/>
            <w:sz w:val="28"/>
            <w:szCs w:val="28"/>
            <w:shd w:val="clear" w:color="auto" w:fill="FFFFFF" w:themeFill="background1"/>
          </w:rPr>
          <w:t>применяющейся</w:t>
        </w:r>
      </w:hyperlink>
      <w:r w:rsidRPr="00AB071D">
        <w:rPr>
          <w:rFonts w:ascii="Times New Roman" w:hAnsi="Times New Roman" w:cs="Times New Roman"/>
          <w:iCs/>
          <w:sz w:val="28"/>
          <w:szCs w:val="28"/>
          <w:shd w:val="clear" w:color="auto" w:fill="FFFFFF" w:themeFill="background1"/>
        </w:rPr>
        <w:t xml:space="preserve"> к правоотношениям, возникающим при составлении и исполнении бюджетов бюджетной системы РФ, начиная с бюджетов на 2014 г. (на 2014 г. и на плановый период 2015 и 2016 гг.), а именно  в текстовую часть постановления  и Порядок не внесено изменение по исключению слов «долгосрочных целевых»</w:t>
      </w:r>
      <w:r w:rsidRPr="00AB071D">
        <w:rPr>
          <w:rFonts w:ascii="Times New Roman" w:hAnsi="Times New Roman" w:cs="Times New Roman"/>
          <w:iCs/>
          <w:sz w:val="28"/>
          <w:szCs w:val="28"/>
        </w:rPr>
        <w:t xml:space="preserve">.  </w:t>
      </w:r>
    </w:p>
    <w:p w:rsidR="00042EF7" w:rsidRPr="00AB071D" w:rsidRDefault="00042EF7" w:rsidP="00042EF7">
      <w:pPr>
        <w:pStyle w:val="ConsNonformat"/>
        <w:widowControl/>
        <w:numPr>
          <w:ilvl w:val="0"/>
          <w:numId w:val="1"/>
        </w:numPr>
        <w:ind w:left="0" w:firstLine="709"/>
        <w:jc w:val="both"/>
        <w:rPr>
          <w:rFonts w:ascii="Times New Roman" w:hAnsi="Times New Roman" w:cs="Times New Roman"/>
          <w:iCs/>
          <w:sz w:val="28"/>
          <w:szCs w:val="28"/>
        </w:rPr>
      </w:pPr>
      <w:proofErr w:type="gramStart"/>
      <w:r w:rsidRPr="00AB071D">
        <w:rPr>
          <w:rFonts w:ascii="Times New Roman" w:hAnsi="Times New Roman" w:cs="Times New Roman"/>
          <w:sz w:val="28"/>
          <w:szCs w:val="28"/>
        </w:rPr>
        <w:t>Постановление от30.10.2015г. № 75 "Об утверждении долгосрочной целевой Программы "Основные направления развития благоустройства и модернизации объектов коммунальной инфраструктуры в Бахтияровском сельском поселении на 2016-2018 годы", постановление от  30.10.2015 г. № 72 "Об утверждении муниципальной целевой Программы "Повышение безопасности дорожного движения на территории Бахтияровского сельского поселения на 2016-2018 годы"</w:t>
      </w:r>
      <w:r w:rsidRPr="00AB071D">
        <w:rPr>
          <w:rFonts w:ascii="Times New Roman" w:eastAsia="Calibri" w:hAnsi="Times New Roman" w:cs="Times New Roman"/>
          <w:sz w:val="28"/>
          <w:szCs w:val="28"/>
        </w:rPr>
        <w:t xml:space="preserve">, </w:t>
      </w:r>
      <w:r w:rsidRPr="00AB071D">
        <w:rPr>
          <w:rFonts w:ascii="Times New Roman" w:hAnsi="Times New Roman" w:cs="Times New Roman"/>
          <w:sz w:val="28"/>
          <w:szCs w:val="28"/>
        </w:rPr>
        <w:t>постановление от 30.10.2015г.  № 70 «</w:t>
      </w:r>
      <w:r w:rsidRPr="00AB071D">
        <w:rPr>
          <w:rFonts w:ascii="Times New Roman" w:hAnsi="Times New Roman" w:cs="Times New Roman"/>
          <w:kern w:val="36"/>
          <w:sz w:val="28"/>
          <w:szCs w:val="28"/>
        </w:rPr>
        <w:t>Об утверждении муниципальной  целевой Программы </w:t>
      </w:r>
      <w:r w:rsidRPr="00AB071D">
        <w:rPr>
          <w:rFonts w:ascii="Times New Roman" w:hAnsi="Times New Roman" w:cs="Times New Roman"/>
          <w:bCs/>
          <w:kern w:val="36"/>
          <w:sz w:val="28"/>
          <w:szCs w:val="28"/>
        </w:rPr>
        <w:t>«Обеспечение первичных</w:t>
      </w:r>
      <w:proofErr w:type="gramEnd"/>
      <w:r w:rsidRPr="00AB071D">
        <w:rPr>
          <w:rFonts w:ascii="Times New Roman" w:hAnsi="Times New Roman" w:cs="Times New Roman"/>
          <w:bCs/>
          <w:kern w:val="36"/>
          <w:sz w:val="28"/>
          <w:szCs w:val="28"/>
        </w:rPr>
        <w:t xml:space="preserve"> мер пожарной безопасности на территории Бахтияровского сельского поселения на 2016-2018 годы» утверждены </w:t>
      </w:r>
      <w:r w:rsidRPr="00AB071D">
        <w:rPr>
          <w:rFonts w:ascii="Times New Roman" w:hAnsi="Times New Roman" w:cs="Times New Roman"/>
          <w:sz w:val="28"/>
          <w:szCs w:val="28"/>
          <w:shd w:val="clear" w:color="auto" w:fill="FFFFFF" w:themeFill="background1"/>
        </w:rPr>
        <w:t xml:space="preserve">в соответствии со ст. 179 БК РФ, но при  этом  не учтены </w:t>
      </w:r>
      <w:proofErr w:type="gramStart"/>
      <w:r w:rsidRPr="00AB071D">
        <w:rPr>
          <w:rFonts w:ascii="Times New Roman" w:hAnsi="Times New Roman" w:cs="Times New Roman"/>
          <w:sz w:val="28"/>
          <w:szCs w:val="28"/>
          <w:shd w:val="clear" w:color="auto" w:fill="FFFFFF" w:themeFill="background1"/>
        </w:rPr>
        <w:t>изменения</w:t>
      </w:r>
      <w:proofErr w:type="gramEnd"/>
      <w:r w:rsidRPr="00AB071D">
        <w:rPr>
          <w:rFonts w:ascii="Times New Roman" w:hAnsi="Times New Roman" w:cs="Times New Roman"/>
          <w:sz w:val="28"/>
          <w:szCs w:val="28"/>
          <w:shd w:val="clear" w:color="auto" w:fill="FFFFFF" w:themeFill="background1"/>
        </w:rPr>
        <w:t xml:space="preserve"> внесенные </w:t>
      </w:r>
      <w:hyperlink r:id="rId10" w:history="1">
        <w:r w:rsidRPr="00AB071D">
          <w:rPr>
            <w:rFonts w:ascii="Times New Roman" w:hAnsi="Times New Roman" w:cs="Times New Roman"/>
            <w:iCs/>
            <w:sz w:val="28"/>
            <w:szCs w:val="28"/>
            <w:shd w:val="clear" w:color="auto" w:fill="FFFFFF" w:themeFill="background1"/>
          </w:rPr>
          <w:t>Федеральным законом</w:t>
        </w:r>
      </w:hyperlink>
      <w:r w:rsidRPr="00AB071D">
        <w:rPr>
          <w:rFonts w:ascii="Times New Roman" w:hAnsi="Times New Roman" w:cs="Times New Roman"/>
          <w:iCs/>
          <w:sz w:val="28"/>
          <w:szCs w:val="28"/>
          <w:shd w:val="clear" w:color="auto" w:fill="FFFFFF" w:themeFill="background1"/>
        </w:rPr>
        <w:t xml:space="preserve"> от 7 мая 2013 г. № 104-ФЗ, согласно которых статья 179 БК изложена в новой редакции, </w:t>
      </w:r>
      <w:hyperlink r:id="rId11" w:history="1">
        <w:r w:rsidRPr="00AB071D">
          <w:rPr>
            <w:rFonts w:ascii="Times New Roman" w:hAnsi="Times New Roman" w:cs="Times New Roman"/>
            <w:iCs/>
            <w:sz w:val="28"/>
            <w:szCs w:val="28"/>
            <w:shd w:val="clear" w:color="auto" w:fill="FFFFFF" w:themeFill="background1"/>
          </w:rPr>
          <w:t>применяющейся</w:t>
        </w:r>
      </w:hyperlink>
      <w:r w:rsidRPr="00AB071D">
        <w:rPr>
          <w:rFonts w:ascii="Times New Roman" w:hAnsi="Times New Roman" w:cs="Times New Roman"/>
          <w:iCs/>
          <w:sz w:val="28"/>
          <w:szCs w:val="28"/>
          <w:shd w:val="clear" w:color="auto" w:fill="FFFFFF" w:themeFill="background1"/>
        </w:rPr>
        <w:t xml:space="preserve"> к правоотношениям, возникающим при составлении и исполнении бюджетов бюджетной системы РФ, начиная с бюджетов на 2014 г. (на 2014 г. и на плановый период 2015 и 2016 гг.), а именно  в </w:t>
      </w:r>
      <w:r w:rsidRPr="00AB071D">
        <w:rPr>
          <w:rFonts w:ascii="Times New Roman" w:hAnsi="Times New Roman" w:cs="Times New Roman"/>
          <w:iCs/>
          <w:sz w:val="28"/>
          <w:szCs w:val="28"/>
          <w:shd w:val="clear" w:color="auto" w:fill="FFFFFF" w:themeFill="background1"/>
        </w:rPr>
        <w:lastRenderedPageBreak/>
        <w:t>текстовую часть постановления  и Программу не внесено изменение по исключению слов «долгосрочных целевых»</w:t>
      </w:r>
      <w:r w:rsidRPr="00AB071D">
        <w:rPr>
          <w:rFonts w:ascii="Times New Roman" w:hAnsi="Times New Roman" w:cs="Times New Roman"/>
          <w:iCs/>
          <w:sz w:val="28"/>
          <w:szCs w:val="28"/>
        </w:rPr>
        <w:t xml:space="preserve">.  </w:t>
      </w:r>
    </w:p>
    <w:p w:rsidR="00042EF7" w:rsidRPr="00AB071D" w:rsidRDefault="00042EF7" w:rsidP="00042EF7">
      <w:pPr>
        <w:pStyle w:val="a5"/>
        <w:widowControl w:val="0"/>
        <w:numPr>
          <w:ilvl w:val="0"/>
          <w:numId w:val="1"/>
        </w:numPr>
        <w:autoSpaceDE w:val="0"/>
        <w:autoSpaceDN w:val="0"/>
        <w:adjustRightInd w:val="0"/>
        <w:ind w:left="0" w:firstLine="709"/>
        <w:jc w:val="both"/>
        <w:outlineLvl w:val="1"/>
        <w:rPr>
          <w:rFonts w:ascii="Times New Roman" w:hAnsi="Times New Roman"/>
          <w:sz w:val="28"/>
          <w:szCs w:val="28"/>
        </w:rPr>
      </w:pPr>
      <w:r w:rsidRPr="00AB071D">
        <w:rPr>
          <w:rFonts w:ascii="Times New Roman" w:hAnsi="Times New Roman"/>
          <w:sz w:val="28"/>
          <w:szCs w:val="28"/>
        </w:rPr>
        <w:t>В нарушение п.2 ст.179 Бюджетного кодекса РФ изменения,</w:t>
      </w:r>
      <w:r w:rsidRPr="00AB071D">
        <w:rPr>
          <w:rFonts w:ascii="Times New Roman" w:hAnsi="Times New Roman"/>
          <w:color w:val="000000"/>
          <w:sz w:val="28"/>
          <w:szCs w:val="28"/>
        </w:rPr>
        <w:t xml:space="preserve"> в связи с корректировкой объемов финансирования,</w:t>
      </w:r>
      <w:r w:rsidRPr="00AB071D">
        <w:rPr>
          <w:rFonts w:ascii="Times New Roman" w:hAnsi="Times New Roman"/>
          <w:sz w:val="28"/>
          <w:szCs w:val="28"/>
        </w:rPr>
        <w:t xml:space="preserve">  в действующие муниципальные программы и ведомственные целевые программы в течение 2016 года не вносились.</w:t>
      </w:r>
    </w:p>
    <w:p w:rsidR="00042EF7" w:rsidRPr="00AB071D" w:rsidRDefault="00042EF7" w:rsidP="00042EF7">
      <w:pPr>
        <w:pStyle w:val="a5"/>
        <w:numPr>
          <w:ilvl w:val="0"/>
          <w:numId w:val="1"/>
        </w:numPr>
        <w:autoSpaceDE w:val="0"/>
        <w:autoSpaceDN w:val="0"/>
        <w:adjustRightInd w:val="0"/>
        <w:ind w:left="0" w:firstLine="709"/>
        <w:jc w:val="both"/>
        <w:rPr>
          <w:rFonts w:ascii="Times New Roman" w:hAnsi="Times New Roman"/>
          <w:sz w:val="28"/>
          <w:szCs w:val="28"/>
        </w:rPr>
      </w:pPr>
      <w:r w:rsidRPr="00AB071D">
        <w:rPr>
          <w:rFonts w:ascii="Times New Roman" w:hAnsi="Times New Roman"/>
          <w:sz w:val="28"/>
          <w:szCs w:val="28"/>
        </w:rPr>
        <w:t>В нарушение п.3 ст.179 БК РФ не проводится оценка эффективности  реализации муниципальных программ.</w:t>
      </w:r>
    </w:p>
    <w:p w:rsidR="00042EF7" w:rsidRPr="00042EF7" w:rsidRDefault="00042EF7" w:rsidP="00042EF7">
      <w:pPr>
        <w:pStyle w:val="a5"/>
        <w:numPr>
          <w:ilvl w:val="0"/>
          <w:numId w:val="1"/>
        </w:numPr>
        <w:ind w:left="0" w:firstLine="709"/>
        <w:jc w:val="both"/>
        <w:rPr>
          <w:rFonts w:ascii="Times New Roman" w:hAnsi="Times New Roman"/>
          <w:sz w:val="28"/>
          <w:szCs w:val="28"/>
        </w:rPr>
      </w:pPr>
      <w:proofErr w:type="gramStart"/>
      <w:r w:rsidRPr="00AB071D">
        <w:rPr>
          <w:rFonts w:ascii="Times New Roman" w:hAnsi="Times New Roman"/>
          <w:sz w:val="28"/>
          <w:szCs w:val="28"/>
          <w:lang w:eastAsia="en-US"/>
        </w:rPr>
        <w:t>Имеет место разночтенье в наименовании муниципальн</w:t>
      </w:r>
      <w:r>
        <w:rPr>
          <w:rFonts w:ascii="Times New Roman" w:hAnsi="Times New Roman"/>
          <w:sz w:val="28"/>
          <w:szCs w:val="28"/>
          <w:lang w:eastAsia="en-US"/>
        </w:rPr>
        <w:t>ых</w:t>
      </w:r>
      <w:r w:rsidRPr="00AB071D">
        <w:rPr>
          <w:rFonts w:ascii="Times New Roman" w:hAnsi="Times New Roman"/>
          <w:sz w:val="28"/>
          <w:szCs w:val="28"/>
          <w:lang w:eastAsia="en-US"/>
        </w:rPr>
        <w:t xml:space="preserve"> и ведомственных целевых программах, утвержденных постановлениями администрации и приложениями 12 и 13 Решения Совета депутатов </w:t>
      </w:r>
      <w:r w:rsidRPr="00AB071D">
        <w:rPr>
          <w:rFonts w:ascii="Times New Roman" w:hAnsi="Times New Roman"/>
          <w:sz w:val="28"/>
          <w:szCs w:val="28"/>
        </w:rPr>
        <w:t>от 28.12.2016 г.  № 45/118 «О внесении изменений в решение Совета депутатов Бахтияровского сельского поселения от 09.12.2015г № 25/54  «О бюджете Бахтияровского сельского   поселения на 2016 год  и на период до 2018 года», тем самым нарушен п.2</w:t>
      </w:r>
      <w:proofErr w:type="gramEnd"/>
      <w:r w:rsidRPr="00AB071D">
        <w:rPr>
          <w:rFonts w:ascii="Times New Roman" w:hAnsi="Times New Roman"/>
          <w:sz w:val="28"/>
          <w:szCs w:val="28"/>
        </w:rPr>
        <w:t xml:space="preserve"> ст.179 Бюджетного кодекса РФ, а именно муниципальные и ведомственные целевые программы подлежат приведению в соответствие с нормативными документами.</w:t>
      </w:r>
    </w:p>
    <w:p w:rsidR="005D0EA9" w:rsidRPr="008547C9" w:rsidRDefault="005D0EA9" w:rsidP="005D0EA9">
      <w:pPr>
        <w:pStyle w:val="a5"/>
        <w:spacing w:after="0" w:line="240" w:lineRule="auto"/>
        <w:ind w:left="709"/>
        <w:jc w:val="both"/>
        <w:rPr>
          <w:rFonts w:ascii="Times New Roman" w:hAnsi="Times New Roman"/>
          <w:sz w:val="28"/>
          <w:szCs w:val="28"/>
        </w:rPr>
      </w:pPr>
    </w:p>
    <w:p w:rsidR="005D0EA9" w:rsidRDefault="005D0EA9" w:rsidP="005D0EA9">
      <w:pPr>
        <w:pStyle w:val="a5"/>
        <w:spacing w:after="0" w:line="240" w:lineRule="auto"/>
        <w:ind w:left="0"/>
        <w:jc w:val="center"/>
        <w:rPr>
          <w:rFonts w:ascii="Times New Roman" w:hAnsi="Times New Roman"/>
          <w:b/>
          <w:sz w:val="28"/>
          <w:szCs w:val="28"/>
        </w:rPr>
      </w:pPr>
      <w:r>
        <w:rPr>
          <w:rFonts w:ascii="Times New Roman" w:hAnsi="Times New Roman"/>
          <w:b/>
          <w:sz w:val="28"/>
          <w:szCs w:val="28"/>
        </w:rPr>
        <w:t>По результатам проверки даны следующие п</w:t>
      </w:r>
      <w:r w:rsidRPr="003F71E9">
        <w:rPr>
          <w:rFonts w:ascii="Times New Roman" w:hAnsi="Times New Roman"/>
          <w:b/>
          <w:sz w:val="28"/>
          <w:szCs w:val="28"/>
        </w:rPr>
        <w:t>редложения</w:t>
      </w:r>
      <w:r>
        <w:rPr>
          <w:rFonts w:ascii="Times New Roman" w:hAnsi="Times New Roman"/>
          <w:b/>
          <w:sz w:val="28"/>
          <w:szCs w:val="28"/>
        </w:rPr>
        <w:t>:</w:t>
      </w:r>
    </w:p>
    <w:p w:rsidR="005D0EA9" w:rsidRPr="005D0EA9" w:rsidRDefault="005D0EA9" w:rsidP="005D0EA9">
      <w:pPr>
        <w:pStyle w:val="a5"/>
        <w:spacing w:after="0" w:line="240" w:lineRule="auto"/>
        <w:ind w:left="0"/>
        <w:jc w:val="center"/>
        <w:rPr>
          <w:rFonts w:ascii="Times New Roman" w:hAnsi="Times New Roman"/>
          <w:b/>
          <w:sz w:val="28"/>
          <w:szCs w:val="28"/>
        </w:rPr>
      </w:pPr>
    </w:p>
    <w:p w:rsidR="00042EF7" w:rsidRPr="008547C9" w:rsidRDefault="00042EF7" w:rsidP="00042EF7">
      <w:pPr>
        <w:pStyle w:val="a8"/>
        <w:autoSpaceDE w:val="0"/>
        <w:spacing w:after="0"/>
        <w:ind w:right="-2" w:firstLine="567"/>
        <w:jc w:val="both"/>
        <w:rPr>
          <w:b/>
          <w:bCs/>
          <w:sz w:val="28"/>
          <w:szCs w:val="28"/>
        </w:rPr>
      </w:pPr>
      <w:r w:rsidRPr="008547C9">
        <w:rPr>
          <w:b/>
          <w:bCs/>
          <w:sz w:val="28"/>
          <w:szCs w:val="28"/>
        </w:rPr>
        <w:t xml:space="preserve">  Совету Депутатов </w:t>
      </w:r>
      <w:r>
        <w:rPr>
          <w:b/>
          <w:sz w:val="28"/>
          <w:szCs w:val="28"/>
        </w:rPr>
        <w:t>Бахтияровск</w:t>
      </w:r>
      <w:r w:rsidRPr="008547C9">
        <w:rPr>
          <w:b/>
          <w:sz w:val="28"/>
          <w:szCs w:val="28"/>
        </w:rPr>
        <w:t>ого сельского</w:t>
      </w:r>
      <w:r>
        <w:rPr>
          <w:b/>
          <w:sz w:val="28"/>
          <w:szCs w:val="28"/>
        </w:rPr>
        <w:t xml:space="preserve"> </w:t>
      </w:r>
      <w:r w:rsidRPr="008547C9">
        <w:rPr>
          <w:b/>
          <w:bCs/>
          <w:sz w:val="28"/>
          <w:szCs w:val="28"/>
        </w:rPr>
        <w:t>поселения Ленинского муниципального района:</w:t>
      </w:r>
    </w:p>
    <w:p w:rsidR="00042EF7" w:rsidRPr="008547C9" w:rsidRDefault="00042EF7" w:rsidP="00042EF7">
      <w:pPr>
        <w:pStyle w:val="a8"/>
        <w:numPr>
          <w:ilvl w:val="0"/>
          <w:numId w:val="2"/>
        </w:numPr>
        <w:autoSpaceDE w:val="0"/>
        <w:spacing w:after="0"/>
        <w:ind w:right="-2"/>
        <w:jc w:val="both"/>
        <w:rPr>
          <w:sz w:val="28"/>
          <w:szCs w:val="28"/>
        </w:rPr>
      </w:pPr>
      <w:r w:rsidRPr="008547C9">
        <w:rPr>
          <w:sz w:val="28"/>
          <w:szCs w:val="28"/>
        </w:rPr>
        <w:t>Рассмотреть данное заключение на очередном заседании Совета депутатов поселения.</w:t>
      </w:r>
    </w:p>
    <w:p w:rsidR="00042EF7" w:rsidRPr="008547C9" w:rsidRDefault="00042EF7" w:rsidP="00042EF7">
      <w:pPr>
        <w:pStyle w:val="a8"/>
        <w:numPr>
          <w:ilvl w:val="0"/>
          <w:numId w:val="2"/>
        </w:numPr>
        <w:autoSpaceDE w:val="0"/>
        <w:spacing w:after="0"/>
        <w:ind w:left="284" w:right="-2" w:hanging="283"/>
        <w:jc w:val="both"/>
        <w:rPr>
          <w:sz w:val="28"/>
          <w:szCs w:val="28"/>
        </w:rPr>
      </w:pPr>
      <w:r w:rsidRPr="008547C9">
        <w:rPr>
          <w:sz w:val="28"/>
          <w:szCs w:val="28"/>
        </w:rPr>
        <w:t>Замечания контрольно-счетной палаты принять к сведению.</w:t>
      </w:r>
      <w:r w:rsidRPr="008547C9">
        <w:rPr>
          <w:sz w:val="28"/>
          <w:szCs w:val="28"/>
        </w:rPr>
        <w:tab/>
      </w:r>
    </w:p>
    <w:p w:rsidR="00042EF7" w:rsidRPr="008547C9" w:rsidRDefault="00042EF7" w:rsidP="00042EF7">
      <w:pPr>
        <w:pStyle w:val="a8"/>
        <w:numPr>
          <w:ilvl w:val="0"/>
          <w:numId w:val="2"/>
        </w:numPr>
        <w:autoSpaceDE w:val="0"/>
        <w:spacing w:after="0"/>
        <w:ind w:left="284" w:right="-2" w:hanging="284"/>
        <w:jc w:val="both"/>
        <w:rPr>
          <w:sz w:val="28"/>
          <w:szCs w:val="28"/>
        </w:rPr>
      </w:pPr>
      <w:r w:rsidRPr="008547C9">
        <w:rPr>
          <w:sz w:val="28"/>
          <w:szCs w:val="28"/>
        </w:rPr>
        <w:t>Утвердить отчет об исполнении бюджета</w:t>
      </w:r>
      <w:r>
        <w:rPr>
          <w:sz w:val="28"/>
          <w:szCs w:val="28"/>
        </w:rPr>
        <w:t xml:space="preserve"> Бахтияровск</w:t>
      </w:r>
      <w:r w:rsidRPr="00AF33B3">
        <w:rPr>
          <w:sz w:val="28"/>
          <w:szCs w:val="28"/>
        </w:rPr>
        <w:t>ого сельского</w:t>
      </w:r>
      <w:r w:rsidRPr="008547C9">
        <w:rPr>
          <w:sz w:val="28"/>
          <w:szCs w:val="28"/>
        </w:rPr>
        <w:t xml:space="preserve"> поселения Ленинского муниципального района за 2016 год.</w:t>
      </w:r>
    </w:p>
    <w:p w:rsidR="00042EF7" w:rsidRDefault="00042EF7" w:rsidP="00042EF7">
      <w:pPr>
        <w:pStyle w:val="a8"/>
        <w:autoSpaceDE w:val="0"/>
        <w:spacing w:after="0"/>
        <w:ind w:right="-2"/>
        <w:jc w:val="both"/>
        <w:rPr>
          <w:b/>
          <w:sz w:val="28"/>
          <w:szCs w:val="28"/>
        </w:rPr>
      </w:pPr>
    </w:p>
    <w:p w:rsidR="00042EF7" w:rsidRPr="008547C9" w:rsidRDefault="00042EF7" w:rsidP="00042EF7">
      <w:pPr>
        <w:pStyle w:val="a8"/>
        <w:autoSpaceDE w:val="0"/>
        <w:spacing w:after="0"/>
        <w:ind w:right="-2"/>
        <w:jc w:val="both"/>
        <w:rPr>
          <w:b/>
          <w:sz w:val="28"/>
          <w:szCs w:val="28"/>
        </w:rPr>
      </w:pPr>
      <w:r w:rsidRPr="008547C9">
        <w:rPr>
          <w:b/>
          <w:sz w:val="28"/>
          <w:szCs w:val="28"/>
        </w:rPr>
        <w:tab/>
        <w:t xml:space="preserve">Администрации </w:t>
      </w:r>
      <w:r>
        <w:rPr>
          <w:b/>
          <w:sz w:val="28"/>
          <w:szCs w:val="28"/>
        </w:rPr>
        <w:t>Бахтияровск</w:t>
      </w:r>
      <w:r w:rsidRPr="008547C9">
        <w:rPr>
          <w:b/>
          <w:sz w:val="28"/>
          <w:szCs w:val="28"/>
        </w:rPr>
        <w:t>ого сельского поселения Ленинского муниципального района:</w:t>
      </w:r>
    </w:p>
    <w:p w:rsidR="00042EF7" w:rsidRPr="008547C9" w:rsidRDefault="00042EF7" w:rsidP="00042EF7">
      <w:pPr>
        <w:pStyle w:val="a8"/>
        <w:autoSpaceDE w:val="0"/>
        <w:spacing w:after="0"/>
        <w:ind w:right="-2"/>
        <w:jc w:val="both"/>
        <w:rPr>
          <w:b/>
          <w:bCs/>
          <w:sz w:val="28"/>
          <w:szCs w:val="28"/>
        </w:rPr>
      </w:pPr>
    </w:p>
    <w:p w:rsidR="00042EF7" w:rsidRPr="00344C90" w:rsidRDefault="00042EF7" w:rsidP="00042EF7">
      <w:pPr>
        <w:pStyle w:val="a8"/>
        <w:numPr>
          <w:ilvl w:val="0"/>
          <w:numId w:val="3"/>
        </w:numPr>
        <w:autoSpaceDE w:val="0"/>
        <w:spacing w:after="0"/>
        <w:ind w:right="-2"/>
        <w:jc w:val="both"/>
        <w:rPr>
          <w:sz w:val="28"/>
          <w:szCs w:val="28"/>
        </w:rPr>
      </w:pPr>
      <w:r w:rsidRPr="00344C90">
        <w:rPr>
          <w:sz w:val="28"/>
          <w:szCs w:val="28"/>
        </w:rPr>
        <w:t>Повысить эффективность работы по мобилизации доходной части  бюджета</w:t>
      </w:r>
      <w:r>
        <w:rPr>
          <w:sz w:val="28"/>
          <w:szCs w:val="28"/>
        </w:rPr>
        <w:t xml:space="preserve"> </w:t>
      </w:r>
      <w:r w:rsidRPr="00344C90">
        <w:rPr>
          <w:sz w:val="28"/>
          <w:szCs w:val="28"/>
        </w:rPr>
        <w:t>поселения в 2017 году.</w:t>
      </w:r>
    </w:p>
    <w:p w:rsidR="00042EF7" w:rsidRPr="00A60A59" w:rsidRDefault="00042EF7" w:rsidP="00042EF7">
      <w:pPr>
        <w:pStyle w:val="a8"/>
        <w:numPr>
          <w:ilvl w:val="0"/>
          <w:numId w:val="3"/>
        </w:numPr>
        <w:autoSpaceDE w:val="0"/>
        <w:spacing w:after="0"/>
        <w:ind w:right="-2"/>
        <w:jc w:val="both"/>
        <w:rPr>
          <w:color w:val="C0504D" w:themeColor="accent2"/>
          <w:sz w:val="28"/>
          <w:szCs w:val="28"/>
        </w:rPr>
      </w:pPr>
      <w:r w:rsidRPr="00344C90">
        <w:rPr>
          <w:sz w:val="28"/>
          <w:szCs w:val="28"/>
        </w:rPr>
        <w:t>Годовую отчетность об исполнении бюджета составлять в соответствии с   Инструкцией «О порядке составления и представления годовой, квартальной и</w:t>
      </w:r>
      <w:r w:rsidRPr="00A60A59">
        <w:rPr>
          <w:sz w:val="28"/>
          <w:szCs w:val="28"/>
        </w:rPr>
        <w:t xml:space="preserve"> месячной отчетности об исполнении бюджетов бюджетной системы Российской Федерации» утвержденной  Приказом Минфина РФ от 28 декабря 2010 г. N 191н.</w:t>
      </w:r>
      <w:bookmarkStart w:id="0" w:name="_GoBack"/>
      <w:bookmarkEnd w:id="0"/>
    </w:p>
    <w:p w:rsidR="00042EF7" w:rsidRPr="008547C9" w:rsidRDefault="00042EF7" w:rsidP="00042EF7">
      <w:pPr>
        <w:pStyle w:val="a8"/>
        <w:numPr>
          <w:ilvl w:val="0"/>
          <w:numId w:val="3"/>
        </w:numPr>
        <w:autoSpaceDE w:val="0"/>
        <w:spacing w:after="0"/>
        <w:ind w:right="-2"/>
        <w:jc w:val="both"/>
        <w:rPr>
          <w:b/>
          <w:sz w:val="28"/>
          <w:szCs w:val="28"/>
        </w:rPr>
      </w:pPr>
      <w:proofErr w:type="gramStart"/>
      <w:r w:rsidRPr="008547C9">
        <w:rPr>
          <w:sz w:val="28"/>
          <w:szCs w:val="28"/>
        </w:rPr>
        <w:t>Учет муниципального имущества, находящегося на балансе поселения вести в соответствии с Приказом Минфина РФ от 1 декабря 2010 г. N 157н</w:t>
      </w:r>
      <w:r>
        <w:rPr>
          <w:sz w:val="28"/>
          <w:szCs w:val="28"/>
        </w:rPr>
        <w:t xml:space="preserve"> </w:t>
      </w:r>
      <w:r w:rsidRPr="008547C9">
        <w:rPr>
          <w:sz w:val="28"/>
          <w:szCs w:val="28"/>
        </w:rPr>
        <w:t>"Об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proofErr w:type="gramEnd"/>
    </w:p>
    <w:p w:rsidR="00042EF7" w:rsidRPr="00C20B8B" w:rsidRDefault="00042EF7" w:rsidP="00042EF7">
      <w:pPr>
        <w:pStyle w:val="a5"/>
        <w:numPr>
          <w:ilvl w:val="0"/>
          <w:numId w:val="3"/>
        </w:numPr>
        <w:shd w:val="clear" w:color="auto" w:fill="FFFFFF"/>
        <w:spacing w:after="0" w:line="240" w:lineRule="auto"/>
        <w:ind w:left="357" w:hanging="357"/>
        <w:jc w:val="both"/>
        <w:rPr>
          <w:rFonts w:ascii="Times New Roman" w:hAnsi="Times New Roman"/>
          <w:color w:val="000000"/>
          <w:sz w:val="28"/>
          <w:szCs w:val="28"/>
        </w:rPr>
      </w:pPr>
      <w:r w:rsidRPr="00200854">
        <w:rPr>
          <w:rFonts w:ascii="Times New Roman" w:hAnsi="Times New Roman"/>
          <w:sz w:val="28"/>
          <w:szCs w:val="28"/>
        </w:rPr>
        <w:t xml:space="preserve">Соблюдать нормы бюджетного законодательства, своевременно вносить изменения в нормативные акты, принятые на территории поселения. Внести соответствующие изменения в </w:t>
      </w:r>
      <w:r>
        <w:rPr>
          <w:rFonts w:ascii="Times New Roman" w:hAnsi="Times New Roman"/>
          <w:sz w:val="28"/>
          <w:szCs w:val="28"/>
        </w:rPr>
        <w:t>Положение о бюджетном процессе  поселения</w:t>
      </w:r>
      <w:r w:rsidRPr="00200854">
        <w:rPr>
          <w:rFonts w:ascii="Times New Roman" w:hAnsi="Times New Roman"/>
          <w:sz w:val="28"/>
          <w:szCs w:val="28"/>
        </w:rPr>
        <w:t xml:space="preserve">, </w:t>
      </w:r>
      <w:r>
        <w:rPr>
          <w:rFonts w:ascii="Times New Roman" w:hAnsi="Times New Roman"/>
          <w:sz w:val="28"/>
          <w:szCs w:val="28"/>
        </w:rPr>
        <w:t xml:space="preserve">в </w:t>
      </w:r>
      <w:r w:rsidRPr="00200854">
        <w:rPr>
          <w:rFonts w:ascii="Times New Roman" w:hAnsi="Times New Roman"/>
          <w:sz w:val="28"/>
          <w:szCs w:val="28"/>
        </w:rPr>
        <w:lastRenderedPageBreak/>
        <w:t>Постановления Администрации по утверждению муниципальных</w:t>
      </w:r>
      <w:r>
        <w:rPr>
          <w:rFonts w:ascii="Times New Roman" w:hAnsi="Times New Roman"/>
          <w:sz w:val="28"/>
          <w:szCs w:val="28"/>
        </w:rPr>
        <w:t xml:space="preserve"> программ. </w:t>
      </w:r>
      <w:r w:rsidRPr="00C20B8B">
        <w:rPr>
          <w:rFonts w:ascii="Times New Roman" w:eastAsia="Calibri" w:hAnsi="Times New Roman"/>
          <w:sz w:val="28"/>
          <w:szCs w:val="28"/>
        </w:rPr>
        <w:t>Привести в соответствие с нормативными документами все муниципальные и ведомственн</w:t>
      </w:r>
      <w:r>
        <w:rPr>
          <w:rFonts w:ascii="Times New Roman" w:eastAsia="Calibri" w:hAnsi="Times New Roman"/>
          <w:sz w:val="28"/>
          <w:szCs w:val="28"/>
        </w:rPr>
        <w:t>ые</w:t>
      </w:r>
      <w:r w:rsidRPr="00C20B8B">
        <w:rPr>
          <w:rFonts w:ascii="Times New Roman" w:eastAsia="Calibri" w:hAnsi="Times New Roman"/>
          <w:sz w:val="28"/>
          <w:szCs w:val="28"/>
        </w:rPr>
        <w:t xml:space="preserve"> целев</w:t>
      </w:r>
      <w:r>
        <w:rPr>
          <w:rFonts w:ascii="Times New Roman" w:eastAsia="Calibri" w:hAnsi="Times New Roman"/>
          <w:sz w:val="28"/>
          <w:szCs w:val="28"/>
        </w:rPr>
        <w:t>ые</w:t>
      </w:r>
      <w:r w:rsidRPr="00C20B8B">
        <w:rPr>
          <w:rFonts w:ascii="Times New Roman" w:eastAsia="Calibri" w:hAnsi="Times New Roman"/>
          <w:sz w:val="28"/>
          <w:szCs w:val="28"/>
        </w:rPr>
        <w:t xml:space="preserve"> программ</w:t>
      </w:r>
      <w:r>
        <w:rPr>
          <w:rFonts w:ascii="Times New Roman" w:eastAsia="Calibri" w:hAnsi="Times New Roman"/>
          <w:sz w:val="28"/>
          <w:szCs w:val="28"/>
        </w:rPr>
        <w:t>ы</w:t>
      </w:r>
      <w:r w:rsidRPr="00C20B8B">
        <w:rPr>
          <w:rFonts w:ascii="Times New Roman" w:eastAsia="Calibri" w:hAnsi="Times New Roman"/>
          <w:sz w:val="28"/>
          <w:szCs w:val="28"/>
        </w:rPr>
        <w:t>.</w:t>
      </w:r>
    </w:p>
    <w:p w:rsidR="00042EF7" w:rsidRPr="008547C9" w:rsidRDefault="00042EF7" w:rsidP="00042EF7">
      <w:pPr>
        <w:pStyle w:val="a8"/>
        <w:numPr>
          <w:ilvl w:val="0"/>
          <w:numId w:val="3"/>
        </w:numPr>
        <w:shd w:val="clear" w:color="auto" w:fill="FFFFFF"/>
        <w:autoSpaceDE w:val="0"/>
        <w:spacing w:after="0"/>
        <w:ind w:left="357" w:right="-144" w:hanging="357"/>
        <w:jc w:val="both"/>
        <w:rPr>
          <w:sz w:val="28"/>
          <w:szCs w:val="28"/>
        </w:rPr>
      </w:pPr>
      <w:r w:rsidRPr="008547C9">
        <w:rPr>
          <w:sz w:val="28"/>
          <w:szCs w:val="28"/>
        </w:rPr>
        <w:t xml:space="preserve">Не допускать необоснованного остатка денежных средств на счетах на конец   финансового года. </w:t>
      </w:r>
    </w:p>
    <w:p w:rsidR="00042EF7" w:rsidRPr="008547C9" w:rsidRDefault="00042EF7" w:rsidP="00042EF7">
      <w:pPr>
        <w:pStyle w:val="a5"/>
        <w:numPr>
          <w:ilvl w:val="0"/>
          <w:numId w:val="3"/>
        </w:numPr>
        <w:shd w:val="clear" w:color="auto" w:fill="FFFFFF"/>
        <w:spacing w:after="0" w:line="240" w:lineRule="auto"/>
        <w:ind w:left="284" w:right="-2" w:hanging="284"/>
        <w:jc w:val="both"/>
        <w:rPr>
          <w:rFonts w:ascii="Times New Roman" w:hAnsi="Times New Roman"/>
          <w:sz w:val="28"/>
          <w:szCs w:val="28"/>
        </w:rPr>
      </w:pPr>
      <w:r w:rsidRPr="008547C9">
        <w:rPr>
          <w:rFonts w:ascii="Times New Roman" w:hAnsi="Times New Roman"/>
          <w:sz w:val="28"/>
          <w:szCs w:val="28"/>
        </w:rPr>
        <w:t>Принять меры по ликвидации образовавшейся дебиторской и  кредиторской задолженности по состоянию на 01.01.2017г.</w:t>
      </w:r>
    </w:p>
    <w:p w:rsidR="00042EF7" w:rsidRPr="00B4142E" w:rsidRDefault="00042EF7" w:rsidP="00042EF7">
      <w:pPr>
        <w:pStyle w:val="a5"/>
        <w:numPr>
          <w:ilvl w:val="0"/>
          <w:numId w:val="3"/>
        </w:numPr>
        <w:spacing w:after="0" w:line="240" w:lineRule="auto"/>
        <w:ind w:right="-2"/>
        <w:jc w:val="both"/>
        <w:rPr>
          <w:rFonts w:ascii="Times New Roman" w:hAnsi="Times New Roman"/>
          <w:sz w:val="28"/>
          <w:szCs w:val="28"/>
        </w:rPr>
      </w:pPr>
      <w:r w:rsidRPr="008547C9">
        <w:rPr>
          <w:rFonts w:ascii="Times New Roman" w:hAnsi="Times New Roman"/>
          <w:sz w:val="28"/>
          <w:szCs w:val="28"/>
        </w:rPr>
        <w:t>При  планировании расходной части бюджета поселения</w:t>
      </w:r>
      <w:r>
        <w:rPr>
          <w:rFonts w:ascii="Times New Roman" w:hAnsi="Times New Roman"/>
          <w:sz w:val="28"/>
          <w:szCs w:val="28"/>
        </w:rPr>
        <w:t xml:space="preserve"> </w:t>
      </w:r>
      <w:r w:rsidRPr="008547C9">
        <w:rPr>
          <w:rFonts w:ascii="Times New Roman" w:hAnsi="Times New Roman"/>
          <w:sz w:val="28"/>
          <w:szCs w:val="28"/>
        </w:rPr>
        <w:t xml:space="preserve">использовать </w:t>
      </w:r>
      <w:r w:rsidRPr="008547C9">
        <w:rPr>
          <w:rFonts w:ascii="Times New Roman" w:eastAsia="Calibri" w:hAnsi="Times New Roman"/>
          <w:sz w:val="28"/>
          <w:szCs w:val="28"/>
        </w:rPr>
        <w:t>программно-целевой метод планирования.</w:t>
      </w:r>
    </w:p>
    <w:p w:rsidR="005D0EA9" w:rsidRDefault="005D0EA9" w:rsidP="005D0EA9">
      <w:pPr>
        <w:pStyle w:val="a5"/>
        <w:spacing w:after="0" w:line="240" w:lineRule="auto"/>
        <w:ind w:left="360" w:right="-2"/>
        <w:jc w:val="both"/>
        <w:rPr>
          <w:rFonts w:ascii="Times New Roman" w:hAnsi="Times New Roman"/>
          <w:sz w:val="28"/>
          <w:szCs w:val="28"/>
        </w:rPr>
      </w:pPr>
    </w:p>
    <w:p w:rsidR="005D0EA9" w:rsidRPr="00D247F2" w:rsidRDefault="005D0EA9" w:rsidP="005D0EA9">
      <w:pPr>
        <w:jc w:val="both"/>
        <w:rPr>
          <w:sz w:val="28"/>
          <w:szCs w:val="28"/>
        </w:rPr>
      </w:pPr>
      <w:r w:rsidRPr="00D247F2">
        <w:rPr>
          <w:sz w:val="28"/>
          <w:szCs w:val="28"/>
        </w:rPr>
        <w:t xml:space="preserve">Председатель контрольно – счетной палаты                                   </w:t>
      </w:r>
    </w:p>
    <w:p w:rsidR="005D0EA9" w:rsidRPr="00D247F2" w:rsidRDefault="005D0EA9" w:rsidP="005D0EA9">
      <w:pPr>
        <w:jc w:val="both"/>
        <w:rPr>
          <w:sz w:val="28"/>
          <w:szCs w:val="28"/>
        </w:rPr>
      </w:pPr>
      <w:r w:rsidRPr="00D247F2">
        <w:rPr>
          <w:sz w:val="28"/>
          <w:szCs w:val="28"/>
        </w:rPr>
        <w:t xml:space="preserve">Ленинского муниципального района                    </w:t>
      </w:r>
      <w:r>
        <w:rPr>
          <w:sz w:val="28"/>
          <w:szCs w:val="28"/>
        </w:rPr>
        <w:t xml:space="preserve">                             </w:t>
      </w:r>
      <w:r w:rsidRPr="00D247F2">
        <w:rPr>
          <w:sz w:val="28"/>
          <w:szCs w:val="28"/>
        </w:rPr>
        <w:t xml:space="preserve">     Т.В. </w:t>
      </w:r>
      <w:proofErr w:type="spellStart"/>
      <w:r w:rsidRPr="00D247F2">
        <w:rPr>
          <w:sz w:val="28"/>
          <w:szCs w:val="28"/>
        </w:rPr>
        <w:t>Мололкина</w:t>
      </w:r>
      <w:proofErr w:type="spellEnd"/>
    </w:p>
    <w:p w:rsidR="00CA1F41" w:rsidRPr="005D0EA9" w:rsidRDefault="00CA1F41" w:rsidP="005D0EA9">
      <w:pPr>
        <w:ind w:firstLine="709"/>
      </w:pPr>
    </w:p>
    <w:sectPr w:rsidR="00CA1F41" w:rsidRPr="005D0EA9" w:rsidSect="005D0EA9">
      <w:pgSz w:w="11906" w:h="16838"/>
      <w:pgMar w:top="284" w:right="566"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709D"/>
    <w:multiLevelType w:val="hybridMultilevel"/>
    <w:tmpl w:val="7E7859F8"/>
    <w:lvl w:ilvl="0" w:tplc="E8A8FA88">
      <w:start w:val="1"/>
      <w:numFmt w:val="decimal"/>
      <w:lvlText w:val="%1."/>
      <w:lvlJc w:val="left"/>
      <w:pPr>
        <w:ind w:left="360"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18BA584A"/>
    <w:multiLevelType w:val="hybridMultilevel"/>
    <w:tmpl w:val="3236ABD8"/>
    <w:lvl w:ilvl="0" w:tplc="21BEDF6C">
      <w:start w:val="1"/>
      <w:numFmt w:val="decimal"/>
      <w:lvlText w:val="%1."/>
      <w:lvlJc w:val="left"/>
      <w:pPr>
        <w:ind w:left="360" w:hanging="360"/>
      </w:pPr>
      <w:rPr>
        <w:rFonts w:ascii="Times New Roman" w:hAnsi="Times New Roman" w:cs="Times New Roman" w:hint="default"/>
        <w:b w:val="0"/>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47E01B50"/>
    <w:multiLevelType w:val="hybridMultilevel"/>
    <w:tmpl w:val="C95EA736"/>
    <w:lvl w:ilvl="0" w:tplc="649E88C0">
      <w:start w:val="1"/>
      <w:numFmt w:val="decimal"/>
      <w:lvlText w:val="%1."/>
      <w:lvlJc w:val="left"/>
      <w:pPr>
        <w:ind w:left="786" w:hanging="360"/>
      </w:pPr>
      <w:rPr>
        <w:i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D0EA9"/>
    <w:rsid w:val="00042EF7"/>
    <w:rsid w:val="00580696"/>
    <w:rsid w:val="005D0EA9"/>
    <w:rsid w:val="008A5F9D"/>
    <w:rsid w:val="00964D5D"/>
    <w:rsid w:val="00CA1F41"/>
    <w:rsid w:val="00ED74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EA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5D0EA9"/>
    <w:pPr>
      <w:widowControl w:val="0"/>
      <w:suppressAutoHyphens w:val="0"/>
      <w:autoSpaceDE w:val="0"/>
      <w:autoSpaceDN w:val="0"/>
      <w:adjustRightInd w:val="0"/>
      <w:spacing w:before="108" w:after="108"/>
      <w:jc w:val="center"/>
      <w:outlineLvl w:val="0"/>
    </w:pPr>
    <w:rPr>
      <w:rFonts w:ascii="Arial" w:hAnsi="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5D0EA9"/>
    <w:pPr>
      <w:widowControl w:val="0"/>
      <w:suppressAutoHyphens/>
      <w:snapToGrid w:val="0"/>
      <w:spacing w:after="0" w:line="240" w:lineRule="auto"/>
    </w:pPr>
    <w:rPr>
      <w:rFonts w:ascii="Times New Roman" w:eastAsia="Arial" w:hAnsi="Times New Roman" w:cs="Times New Roman"/>
      <w:sz w:val="20"/>
      <w:szCs w:val="20"/>
      <w:lang w:eastAsia="ar-SA"/>
    </w:rPr>
  </w:style>
  <w:style w:type="paragraph" w:styleId="a3">
    <w:name w:val="Balloon Text"/>
    <w:basedOn w:val="a"/>
    <w:link w:val="a4"/>
    <w:uiPriority w:val="99"/>
    <w:semiHidden/>
    <w:unhideWhenUsed/>
    <w:rsid w:val="005D0EA9"/>
    <w:rPr>
      <w:rFonts w:ascii="Tahoma" w:hAnsi="Tahoma" w:cs="Tahoma"/>
      <w:sz w:val="16"/>
      <w:szCs w:val="16"/>
    </w:rPr>
  </w:style>
  <w:style w:type="character" w:customStyle="1" w:styleId="a4">
    <w:name w:val="Текст выноски Знак"/>
    <w:basedOn w:val="a0"/>
    <w:link w:val="a3"/>
    <w:uiPriority w:val="99"/>
    <w:semiHidden/>
    <w:rsid w:val="005D0EA9"/>
    <w:rPr>
      <w:rFonts w:ascii="Tahoma" w:eastAsia="Times New Roman" w:hAnsi="Tahoma" w:cs="Tahoma"/>
      <w:sz w:val="16"/>
      <w:szCs w:val="16"/>
      <w:lang w:eastAsia="ar-SA"/>
    </w:rPr>
  </w:style>
  <w:style w:type="character" w:customStyle="1" w:styleId="10">
    <w:name w:val="Заголовок 1 Знак"/>
    <w:basedOn w:val="a0"/>
    <w:link w:val="1"/>
    <w:rsid w:val="005D0EA9"/>
    <w:rPr>
      <w:rFonts w:ascii="Arial" w:eastAsia="Times New Roman" w:hAnsi="Arial" w:cs="Times New Roman"/>
      <w:b/>
      <w:bCs/>
      <w:color w:val="000080"/>
      <w:sz w:val="20"/>
      <w:szCs w:val="20"/>
      <w:lang w:eastAsia="ru-RU"/>
    </w:rPr>
  </w:style>
  <w:style w:type="paragraph" w:styleId="a5">
    <w:name w:val="List Paragraph"/>
    <w:basedOn w:val="a"/>
    <w:link w:val="a6"/>
    <w:uiPriority w:val="34"/>
    <w:qFormat/>
    <w:rsid w:val="005D0EA9"/>
    <w:pPr>
      <w:suppressAutoHyphens w:val="0"/>
      <w:spacing w:after="200" w:line="276" w:lineRule="auto"/>
      <w:ind w:left="720"/>
      <w:contextualSpacing/>
    </w:pPr>
    <w:rPr>
      <w:rFonts w:ascii="Calibri" w:hAnsi="Calibri"/>
      <w:sz w:val="22"/>
      <w:szCs w:val="22"/>
    </w:rPr>
  </w:style>
  <w:style w:type="character" w:customStyle="1" w:styleId="a6">
    <w:name w:val="Абзац списка Знак"/>
    <w:link w:val="a5"/>
    <w:uiPriority w:val="34"/>
    <w:locked/>
    <w:rsid w:val="005D0EA9"/>
    <w:rPr>
      <w:rFonts w:ascii="Calibri" w:eastAsia="Times New Roman" w:hAnsi="Calibri" w:cs="Times New Roman"/>
    </w:rPr>
  </w:style>
  <w:style w:type="character" w:styleId="a7">
    <w:name w:val="Hyperlink"/>
    <w:uiPriority w:val="99"/>
    <w:unhideWhenUsed/>
    <w:rsid w:val="005D0EA9"/>
    <w:rPr>
      <w:strike w:val="0"/>
      <w:dstrike w:val="0"/>
      <w:color w:val="2060A4"/>
      <w:u w:val="none"/>
      <w:effect w:val="none"/>
      <w:bdr w:val="none" w:sz="0" w:space="0" w:color="auto" w:frame="1"/>
    </w:rPr>
  </w:style>
  <w:style w:type="paragraph" w:customStyle="1" w:styleId="Standard">
    <w:name w:val="Standard"/>
    <w:rsid w:val="005D0EA9"/>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ConsNonformat">
    <w:name w:val="ConsNonformat"/>
    <w:rsid w:val="005D0EA9"/>
    <w:pPr>
      <w:widowControl w:val="0"/>
      <w:suppressAutoHyphens/>
      <w:autoSpaceDE w:val="0"/>
      <w:spacing w:after="0" w:line="240" w:lineRule="auto"/>
    </w:pPr>
    <w:rPr>
      <w:rFonts w:ascii="Courier New" w:eastAsia="Arial" w:hAnsi="Courier New" w:cs="Courier New"/>
      <w:sz w:val="20"/>
      <w:szCs w:val="20"/>
      <w:lang w:eastAsia="ar-SA"/>
    </w:rPr>
  </w:style>
  <w:style w:type="paragraph" w:styleId="a8">
    <w:name w:val="Body Text"/>
    <w:basedOn w:val="a"/>
    <w:link w:val="a9"/>
    <w:rsid w:val="005D0EA9"/>
    <w:pPr>
      <w:spacing w:after="120"/>
    </w:pPr>
  </w:style>
  <w:style w:type="character" w:customStyle="1" w:styleId="a9">
    <w:name w:val="Основной текст Знак"/>
    <w:basedOn w:val="a0"/>
    <w:link w:val="a8"/>
    <w:rsid w:val="005D0EA9"/>
    <w:rPr>
      <w:rFonts w:ascii="Times New Roman" w:eastAsia="Times New Roman" w:hAnsi="Times New Roman" w:cs="Times New Roman"/>
      <w:sz w:val="24"/>
      <w:szCs w:val="24"/>
      <w:lang w:eastAsia="ar-SA"/>
    </w:rPr>
  </w:style>
  <w:style w:type="paragraph" w:customStyle="1" w:styleId="21">
    <w:name w:val="Основной текст 21"/>
    <w:basedOn w:val="a"/>
    <w:rsid w:val="005D0EA9"/>
    <w:pPr>
      <w:spacing w:after="120" w:line="480" w:lineRule="auto"/>
    </w:pPr>
  </w:style>
  <w:style w:type="character" w:customStyle="1" w:styleId="aa">
    <w:name w:val="Гипертекстовая ссылка"/>
    <w:basedOn w:val="a0"/>
    <w:uiPriority w:val="99"/>
    <w:rsid w:val="00042EF7"/>
    <w:rPr>
      <w:rFonts w:cs="Times New Roman"/>
      <w:b/>
      <w:bCs/>
      <w:color w:val="106BBE"/>
      <w:sz w:val="26"/>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70273192.16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garantF1://12081732.503169"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garantF1://70273192.294" TargetMode="External"/><Relationship Id="rId5" Type="http://schemas.openxmlformats.org/officeDocument/2006/relationships/webSettings" Target="webSettings.xml"/><Relationship Id="rId10" Type="http://schemas.openxmlformats.org/officeDocument/2006/relationships/hyperlink" Target="garantF1://70273192.164" TargetMode="External"/><Relationship Id="rId4" Type="http://schemas.openxmlformats.org/officeDocument/2006/relationships/settings" Target="settings.xml"/><Relationship Id="rId9" Type="http://schemas.openxmlformats.org/officeDocument/2006/relationships/hyperlink" Target="garantF1://70273192.29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9B5F3-0CFD-4EAE-997C-FADE2DB7B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2237</Words>
  <Characters>12751</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2017-05-25T11:26:00Z</dcterms:created>
  <dcterms:modified xsi:type="dcterms:W3CDTF">2017-05-25T11:45:00Z</dcterms:modified>
</cp:coreProperties>
</file>