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Покровского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№12/210 от 04.04.2017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r>
        <w:rPr>
          <w:sz w:val="28"/>
          <w:szCs w:val="28"/>
        </w:rPr>
        <w:t>Покро</w:t>
      </w:r>
      <w:r w:rsidRPr="00D247F2">
        <w:rPr>
          <w:sz w:val="28"/>
          <w:szCs w:val="28"/>
        </w:rPr>
        <w:t>вского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Покровского сельского поселения за 2016 год» и </w:t>
      </w:r>
      <w:r w:rsidRPr="005D0EA9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5D0EA9">
        <w:rPr>
          <w:rFonts w:ascii="Times New Roman" w:eastAsia="Calibri" w:hAnsi="Times New Roman"/>
          <w:sz w:val="28"/>
          <w:szCs w:val="28"/>
        </w:rPr>
        <w:t xml:space="preserve">представлены Администрацией поселения в Контрольно-счетную палату Ленинского муниципального района 16 февраля 2017 года, в соответствии с п.3 ст. 264.4 Бюджетного кодекса РФ,  в срок не позднее 1 апреля текущего года. </w:t>
      </w:r>
      <w:r w:rsidRPr="005D0EA9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Согласно бюджетного процесса поселения, участником бюджетного процесса поселения является «администрация Ленинского муниципального района», тогда  как на основании ст.37  Федерального закона от 6 октября 2003 г. № 131-ФЗ "Об общих принципах организации местного самоуправления в Российской Федерации" местная администрация (исполнительно-распорядительный орган муниципального образования) наделяется уставом муниципального образования (ст.23 Устава поселения) полномочиями по решению </w:t>
      </w:r>
      <w:hyperlink w:anchor="sub_20110" w:history="1">
        <w:r w:rsidRPr="005D0EA9">
          <w:rPr>
            <w:rFonts w:ascii="Times New Roman" w:hAnsi="Times New Roman"/>
            <w:sz w:val="28"/>
            <w:szCs w:val="28"/>
          </w:rPr>
          <w:t>вопросов местного значения</w:t>
        </w:r>
      </w:hyperlink>
      <w:r w:rsidRPr="005D0EA9">
        <w:rPr>
          <w:rFonts w:ascii="Times New Roman" w:hAnsi="Times New Roman"/>
          <w:sz w:val="28"/>
          <w:szCs w:val="28"/>
        </w:rPr>
        <w:t xml:space="preserve">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субъектов Российской Федерации. Следовательно, участником бюджетного процесса поселения является Администрация Покровского сельского поселения, бюджетные полномочия которого прописаны в ст.5.3 Бюджетного процесса в Покровском сельском  поселении.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В соответствии с Федеральным законом от 7 мая 2013 г. N 104-ФЗ внесены изменения в статью 179 БК РФ с 2014 года, согласно которых    слова «долгосрочные целевые»  изменено на слово «муниципальные». Однако данное изменение не коснулось ст. 11 «долгосрочные целевые программы» Положения о бюджетном процессе поселения.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Бюджет поселения принят 15.12.2015г. Решением Совета депутатов Покровского сельского поселения № 27/54 «О бюджете Покровского сельского </w:t>
      </w:r>
      <w:r w:rsidRPr="005D0EA9">
        <w:rPr>
          <w:rFonts w:ascii="Times New Roman" w:hAnsi="Times New Roman"/>
          <w:sz w:val="28"/>
          <w:szCs w:val="28"/>
        </w:rPr>
        <w:lastRenderedPageBreak/>
        <w:t>поселения на 2016год и плановый период до 2018 года», официально опубликовано 24.12.2015 г. в газете «Знамя» № 153-154.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Решения № 36/78 от 07.07.2016г.,№ 42/88 от 28.09.2016 г., № 49/105 от 28.12.2016г. (о внесении изменений в Решение о бюджете на 2016 год и плановый период до 2018года) – опубликованы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 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Уточненная плановая доходная часть бюджета (5534780,00 руб.) поселения превышает первоначально принятые показатели (4517780,00 руб.) доходов на 22,51%. Данное превышение сложилось в результате дополнительного поступления денежных средств по статье «Безвозмездные поступления» на 26,83 % или на 1017000,00 руб. от первоначальных плановых показателей.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(6012856,26 руб.) поселения превышает утвержденные показатели (4517780,00 руб.) на 33,09 % или на 1495076,26 руб. 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Дефицит бюджета утвержден ст.1 Решения Совета депутатов поселения № 49/105 от 28.12.2016 г. в размере 478076,26 руб. или 65,69 % к объему доходов без учета  безвозмездных поступлений.  На покрытие  дефицита бюджета направлен остаток средств на счетах на 01.01.2016 г. в сумме 478076,26 руб. 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 в нарушение Инструкции №191н:</w:t>
      </w:r>
    </w:p>
    <w:p w:rsidR="005D0EA9" w:rsidRPr="005D0EA9" w:rsidRDefault="005D0EA9" w:rsidP="005D0EA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- в таблице № 2 "Сведения о мерах по повышению эффективности расходования бюджетных средств"  в графах 2-4 не указаны реквизиты соответствующих организационно-распорядительных документов;</w:t>
      </w:r>
    </w:p>
    <w:p w:rsidR="005D0EA9" w:rsidRPr="005D0EA9" w:rsidRDefault="005D0EA9" w:rsidP="005D0EA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-  в таблице № 3 "Сведения об исполнении текстовых статей закона (решения) о бюджете - в графе 3 не указаны причины неисполнения положений текстовых статей;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- в таблице № 5 "Сведения о результатах мероприятий внутреннего государственного (муниципального) финансового контроля" -  в графе 1 не указан проверяемый период;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 xml:space="preserve">- </w:t>
      </w:r>
      <w:hyperlink w:anchor="sub_503173" w:history="1">
        <w:r w:rsidRPr="005D0EA9">
          <w:rPr>
            <w:sz w:val="28"/>
            <w:szCs w:val="28"/>
          </w:rPr>
          <w:t>формы  № 0503173</w:t>
        </w:r>
      </w:hyperlink>
      <w:r w:rsidRPr="005D0EA9">
        <w:rPr>
          <w:sz w:val="28"/>
          <w:szCs w:val="28"/>
        </w:rPr>
        <w:t xml:space="preserve"> «Сведения об изменении остатков валюты баланса» и </w:t>
      </w:r>
      <w:hyperlink w:anchor="sub_503174" w:history="1">
        <w:r w:rsidRPr="005D0EA9">
          <w:rPr>
            <w:sz w:val="28"/>
            <w:szCs w:val="28"/>
          </w:rPr>
          <w:t xml:space="preserve"> № 0503174</w:t>
        </w:r>
      </w:hyperlink>
      <w:r w:rsidRPr="005D0EA9">
        <w:rPr>
          <w:sz w:val="28"/>
          <w:szCs w:val="28"/>
        </w:rPr>
        <w:t xml:space="preserve"> «Сведения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 не представлены  и не отражены  в пояснительной записке, как  имеющие нулевой показатель;</w:t>
      </w:r>
    </w:p>
    <w:p w:rsidR="005D0EA9" w:rsidRPr="005D0EA9" w:rsidRDefault="005D0EA9" w:rsidP="005D0EA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-  в форме №0503175 «Сведения о принятых и неисполненных обязательствах бюджетных средств»  не заполнены графы 6,7,8 а именно не отражено наименование контрагента и причина образования неисполненных бюджетных обязательств с указанием кодов причины неисполнения;</w:t>
      </w:r>
    </w:p>
    <w:p w:rsidR="005D0EA9" w:rsidRPr="005D0EA9" w:rsidRDefault="005D0EA9" w:rsidP="005D0EA9">
      <w:pPr>
        <w:pStyle w:val="1"/>
        <w:spacing w:before="0" w:after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5D0EA9">
        <w:rPr>
          <w:rFonts w:ascii="Times New Roman" w:hAnsi="Times New Roman"/>
          <w:b w:val="0"/>
          <w:color w:val="auto"/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5D0EA9">
        <w:rPr>
          <w:rFonts w:ascii="Times New Roman" w:hAnsi="Times New Roman"/>
          <w:b w:val="0"/>
          <w:color w:val="auto"/>
          <w:sz w:val="28"/>
          <w:szCs w:val="28"/>
        </w:rPr>
        <w:t xml:space="preserve"> отчетности об исполнении бюджетов бюджетной системы Российской Федерации</w:t>
      </w:r>
      <w:r w:rsidRPr="005D0EA9">
        <w:rPr>
          <w:rFonts w:ascii="Times New Roman" w:hAnsi="Times New Roman"/>
          <w:color w:val="auto"/>
          <w:sz w:val="28"/>
          <w:szCs w:val="28"/>
        </w:rPr>
        <w:t>";</w:t>
      </w:r>
    </w:p>
    <w:p w:rsidR="005D0EA9" w:rsidRPr="005D0EA9" w:rsidRDefault="005D0EA9" w:rsidP="005D0EA9">
      <w:pPr>
        <w:pStyle w:val="a8"/>
        <w:spacing w:after="0"/>
        <w:ind w:right="-2"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lastRenderedPageBreak/>
        <w:t>- в форме №0503166 «Сведения об исполнении мероприятий в рамках целевых программ» в графе 1 «Наименование программы, подпрограммы» наименования программ не соответствуют наименованиям принятых Решением от №49/105 от 28.12.2016 г. на территории поселения</w:t>
      </w:r>
      <w:r w:rsidRPr="005D0EA9">
        <w:rPr>
          <w:sz w:val="28"/>
          <w:szCs w:val="28"/>
          <w:lang w:eastAsia="en-US"/>
        </w:rPr>
        <w:t xml:space="preserve">. 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Кредиторская задолженность по состоянию на 01.01.2016 г. составляет 111183,93 руб.,  на 01.01.2017г. уменьшилась на 103197,03 руб. и составила  7986,90 руб.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tabs>
          <w:tab w:val="left" w:pos="0"/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Дебиторская задолженность поселения на 01.01.2016г. составляет 32226,43 руб., на 01.01.2017 г. уменьшилась на сумму 4256,18 руб. и  составила  27970,25  руб. 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По данным годовой бухгалтерской отчетности  просроченной дебиторской  и  кредиторской задолженности не числится.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i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Проверкой правильности учета муниципального имущества, находящегося на балансе поселения, согласно представленных оборотных ведомостей, установлено следующее:</w:t>
      </w:r>
    </w:p>
    <w:p w:rsidR="005D0EA9" w:rsidRPr="005D0EA9" w:rsidRDefault="005D0EA9" w:rsidP="005D0EA9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 xml:space="preserve"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общую сумму 494926,77 руб. </w:t>
      </w:r>
    </w:p>
    <w:p w:rsidR="005D0EA9" w:rsidRPr="005D0EA9" w:rsidRDefault="005D0EA9" w:rsidP="005D0EA9">
      <w:pPr>
        <w:pStyle w:val="Standard"/>
        <w:tabs>
          <w:tab w:val="left" w:pos="0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5D0EA9">
        <w:rPr>
          <w:sz w:val="28"/>
          <w:szCs w:val="28"/>
        </w:rPr>
        <w:t>Кроме того</w:t>
      </w:r>
      <w:r w:rsidRPr="005D0EA9">
        <w:rPr>
          <w:sz w:val="28"/>
          <w:szCs w:val="28"/>
          <w:shd w:val="clear" w:color="auto" w:fill="FFFFFF"/>
        </w:rPr>
        <w:t>, часть основных средств, не закрепленных за муниципальными предприятиями и учреждениями,  на сумму 270299,95 руб. не отнесены в имущество казны  поселения  на счет 010800000 «нефинансовые активы имущества казны».</w:t>
      </w:r>
    </w:p>
    <w:p w:rsidR="005D0EA9" w:rsidRPr="005D0EA9" w:rsidRDefault="005D0EA9" w:rsidP="005D0EA9">
      <w:pPr>
        <w:pStyle w:val="Standard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 xml:space="preserve">Исполнение доходов бюджета поселения за 2016 год составило 96,71% или 5558475,72 руб. к плановым бюджетным назначениям 5534780,00 руб. В доходной части бюджета поселения 86,48% или 4807000,00 руб. составили безвозмездные поступления от других бюджетов бюджетной системы Российской Федерации и собственные доходы 13,52 % или 751475,75 руб. </w:t>
      </w:r>
    </w:p>
    <w:p w:rsidR="005D0EA9" w:rsidRPr="005D0EA9" w:rsidRDefault="005D0EA9" w:rsidP="005D0EA9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 xml:space="preserve"> Исполнение по расходам за 2016 год составило 5842057,47 руб.  или 97,16% от уточненного плана (6012856,26 руб.). Не исполнено расходов  бюджета на сумму 170798,79 руб., что составляет 2,84% от плана.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194494,51  руб. </w:t>
      </w:r>
      <w:r w:rsidRPr="005D0EA9">
        <w:rPr>
          <w:rFonts w:ascii="Times New Roman" w:hAnsi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5D0EA9">
        <w:rPr>
          <w:rFonts w:ascii="Times New Roman" w:hAnsi="Times New Roman"/>
          <w:sz w:val="28"/>
          <w:szCs w:val="28"/>
        </w:rPr>
        <w:t xml:space="preserve">- </w:t>
      </w:r>
      <w:r w:rsidRPr="005D0EA9">
        <w:rPr>
          <w:rFonts w:ascii="Times New Roman" w:hAnsi="Times New Roman"/>
          <w:iCs/>
          <w:sz w:val="28"/>
          <w:szCs w:val="28"/>
        </w:rPr>
        <w:t>34 БК РФ).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sz w:val="28"/>
          <w:szCs w:val="28"/>
        </w:rPr>
        <w:t>Фактические расходы на содержание органов местного самоуправления (подразделы 0102,0104,0106)  произведены в сумме 2730856,18 руб. или  91,33% от установленного норматива.</w:t>
      </w:r>
    </w:p>
    <w:p w:rsidR="005D0EA9" w:rsidRPr="005D0EA9" w:rsidRDefault="005D0EA9" w:rsidP="005D0EA9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EA9">
        <w:rPr>
          <w:rFonts w:ascii="Times New Roman" w:hAnsi="Times New Roman"/>
          <w:iCs/>
          <w:sz w:val="28"/>
          <w:szCs w:val="28"/>
        </w:rPr>
        <w:t xml:space="preserve">В 2016 году поселением утверждена 1 муниципальная программа и 3 ведомственных целевых программ. </w:t>
      </w:r>
      <w:r w:rsidRPr="005D0EA9">
        <w:rPr>
          <w:rFonts w:ascii="Times New Roman" w:hAnsi="Times New Roman"/>
          <w:sz w:val="28"/>
          <w:szCs w:val="28"/>
        </w:rPr>
        <w:t xml:space="preserve">Бюджетные ассигнования, утвержденные на </w:t>
      </w:r>
      <w:r w:rsidRPr="005D0EA9">
        <w:rPr>
          <w:rFonts w:ascii="Times New Roman" w:hAnsi="Times New Roman"/>
          <w:sz w:val="28"/>
          <w:szCs w:val="28"/>
        </w:rPr>
        <w:lastRenderedPageBreak/>
        <w:t>реализацию программ, освоены на 97,20 % или на 2195953,33 руб. Доля исполнения в общих расходах поселения 37,59%, что на 4,11% выше уровня 2015 года.</w:t>
      </w:r>
    </w:p>
    <w:p w:rsidR="005D0EA9" w:rsidRPr="005D0EA9" w:rsidRDefault="005D0EA9" w:rsidP="005D0EA9">
      <w:pPr>
        <w:pStyle w:val="ConsNonformat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5D0EA9">
        <w:rPr>
          <w:rFonts w:ascii="Times New Roman" w:hAnsi="Times New Roman" w:cs="Times New Roman"/>
          <w:sz w:val="28"/>
          <w:szCs w:val="28"/>
        </w:rPr>
        <w:t>Постановлением Администрации от 13.09.2010 г. № 63 «</w:t>
      </w:r>
      <w:r w:rsidRPr="005D0EA9">
        <w:rPr>
          <w:rFonts w:ascii="Times New Roman" w:hAnsi="Times New Roman" w:cs="Times New Roman"/>
          <w:bCs/>
          <w:sz w:val="28"/>
          <w:szCs w:val="28"/>
        </w:rPr>
        <w:t>О порядке разработки, формирования и реализации долгосрочных муниципальных целевых программ Покровского сельского поселения Ленинского муниципального района Волгоградской области» у</w:t>
      </w:r>
      <w:r w:rsidRPr="005D0EA9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твержден Порядок  в соответствии со ст. 179 БК РФ, но при  этом  не учтены изменения, внесенные </w:t>
      </w:r>
      <w:hyperlink r:id="rId7" w:history="1">
        <w:r w:rsidRPr="005D0EA9">
          <w:rPr>
            <w:rFonts w:ascii="Times New Roman" w:hAnsi="Times New Roman" w:cs="Times New Roman"/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5D0EA9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 xml:space="preserve"> от 7 мая 2013 г. N 104-ФЗ, согласно которых статья 179 БК изложена в новой редакции, </w:t>
      </w:r>
      <w:hyperlink r:id="rId8" w:history="1">
        <w:r w:rsidRPr="005D0EA9">
          <w:rPr>
            <w:rFonts w:ascii="Times New Roman" w:hAnsi="Times New Roman" w:cs="Times New Roman"/>
            <w:iCs/>
            <w:sz w:val="28"/>
            <w:szCs w:val="28"/>
            <w:shd w:val="clear" w:color="auto" w:fill="FFFFFF" w:themeFill="background1"/>
          </w:rPr>
          <w:t>применяющейся</w:t>
        </w:r>
      </w:hyperlink>
      <w:r w:rsidRPr="005D0EA9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 xml:space="preserve"> к</w:t>
      </w:r>
      <w:proofErr w:type="gramEnd"/>
      <w:r w:rsidRPr="005D0EA9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 xml:space="preserve"> правоотношениям, возникающим при составлении и исполнении бюджетов бюджетной системы РФ, начиная с бюджетов на 2014 г. (на 2014 г. и на плановый период 2015 и 2016 гг.), а именно  в текстовую часть постановления  и Порядок не внесено изменение по исключению слов «долгосрочных целевых»</w:t>
      </w:r>
      <w:r w:rsidRPr="005D0EA9">
        <w:rPr>
          <w:rFonts w:ascii="Times New Roman" w:hAnsi="Times New Roman" w:cs="Times New Roman"/>
          <w:iCs/>
          <w:sz w:val="28"/>
          <w:szCs w:val="28"/>
        </w:rPr>
        <w:t xml:space="preserve">.  </w:t>
      </w:r>
    </w:p>
    <w:p w:rsidR="005D0EA9" w:rsidRPr="005D0EA9" w:rsidRDefault="005D0EA9" w:rsidP="005D0EA9">
      <w:pPr>
        <w:pStyle w:val="ConsNonformat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EA9">
        <w:rPr>
          <w:rFonts w:ascii="Times New Roman" w:hAnsi="Times New Roman" w:cs="Times New Roman"/>
          <w:sz w:val="28"/>
          <w:szCs w:val="28"/>
          <w:lang w:eastAsia="ru-RU"/>
        </w:rPr>
        <w:t>В соответствии со  ст.179 БК РФ по каждой муниципальной программе ежегодно проводится оценка эффективности ее реализации, порядок проведения указанной оценки и ее критерии устанавливаются соответственно местной администрацией муниципального образования.</w:t>
      </w:r>
    </w:p>
    <w:p w:rsidR="005D0EA9" w:rsidRPr="005D0EA9" w:rsidRDefault="005D0EA9" w:rsidP="005D0EA9">
      <w:pPr>
        <w:pStyle w:val="ConsNonformat"/>
        <w:widowControl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0EA9">
        <w:rPr>
          <w:rFonts w:ascii="Times New Roman" w:hAnsi="Times New Roman" w:cs="Times New Roman"/>
          <w:sz w:val="28"/>
          <w:szCs w:val="28"/>
          <w:lang w:eastAsia="ru-RU"/>
        </w:rPr>
        <w:t>В нарушение ст.179 БК РФ порядок проведения указанной оценки и ее критерии Порядком Администрации Покровского поселения не установлен и соответственно не проводится оценка эффективности  реализации муниципальных программ.</w:t>
      </w:r>
    </w:p>
    <w:p w:rsidR="005D0EA9" w:rsidRPr="005D0EA9" w:rsidRDefault="005D0EA9" w:rsidP="005D0EA9">
      <w:pPr>
        <w:pStyle w:val="a8"/>
        <w:numPr>
          <w:ilvl w:val="0"/>
          <w:numId w:val="1"/>
        </w:numPr>
        <w:spacing w:after="0"/>
        <w:ind w:left="0" w:right="-2" w:firstLine="709"/>
        <w:jc w:val="both"/>
        <w:rPr>
          <w:sz w:val="28"/>
          <w:szCs w:val="28"/>
        </w:rPr>
      </w:pPr>
      <w:proofErr w:type="gramStart"/>
      <w:r w:rsidRPr="005D0EA9">
        <w:rPr>
          <w:sz w:val="28"/>
          <w:szCs w:val="28"/>
          <w:lang w:eastAsia="en-US"/>
        </w:rPr>
        <w:t xml:space="preserve">Имеет место разночтенье в наименовании муниципальной и ведомственных целевых программах, утвержденных постановлениями администрации и приложениями 12 и 13 Решения Совета депутатов </w:t>
      </w:r>
      <w:r w:rsidRPr="005D0EA9">
        <w:rPr>
          <w:sz w:val="28"/>
          <w:szCs w:val="28"/>
        </w:rPr>
        <w:t>от 28.12.2016 г.  № 49/105 «О внесении изменений в решение Совета депутатов Покровского сельского поселения от 15.12.2015г № 27/54  «О бюджете Покровского сельского   поселения на 2016 год  и на период до 2018 года», тем самым нарушен п.2</w:t>
      </w:r>
      <w:proofErr w:type="gramEnd"/>
      <w:r w:rsidRPr="005D0EA9">
        <w:rPr>
          <w:sz w:val="28"/>
          <w:szCs w:val="28"/>
        </w:rPr>
        <w:t xml:space="preserve"> ст.179 Бюджетного кодекса РФ, а именно муниципальная  и ведомственные целевые программы подлежат приведению в соответствие с нормативными документами.</w:t>
      </w:r>
    </w:p>
    <w:p w:rsidR="005D0EA9" w:rsidRPr="008547C9" w:rsidRDefault="005D0EA9" w:rsidP="005D0EA9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D0EA9" w:rsidRPr="008547C9" w:rsidRDefault="005D0EA9" w:rsidP="005D0EA9">
      <w:pPr>
        <w:pStyle w:val="a8"/>
        <w:autoSpaceDE w:val="0"/>
        <w:spacing w:after="0"/>
        <w:ind w:right="-2" w:firstLine="567"/>
        <w:jc w:val="both"/>
        <w:rPr>
          <w:b/>
          <w:bCs/>
          <w:sz w:val="28"/>
          <w:szCs w:val="28"/>
        </w:rPr>
      </w:pPr>
      <w:r w:rsidRPr="008547C9">
        <w:rPr>
          <w:b/>
          <w:bCs/>
          <w:sz w:val="28"/>
          <w:szCs w:val="28"/>
        </w:rPr>
        <w:t xml:space="preserve">  Совету Депутатов </w:t>
      </w:r>
      <w:r w:rsidRPr="008547C9">
        <w:rPr>
          <w:b/>
          <w:sz w:val="28"/>
          <w:szCs w:val="28"/>
        </w:rPr>
        <w:t>Покровского сельского</w:t>
      </w:r>
      <w:r>
        <w:rPr>
          <w:b/>
          <w:sz w:val="28"/>
          <w:szCs w:val="28"/>
        </w:rPr>
        <w:t xml:space="preserve"> </w:t>
      </w:r>
      <w:r w:rsidRPr="008547C9">
        <w:rPr>
          <w:b/>
          <w:bCs/>
          <w:sz w:val="28"/>
          <w:szCs w:val="28"/>
        </w:rPr>
        <w:t>поселения Ленинского муниципального района:</w:t>
      </w:r>
    </w:p>
    <w:p w:rsidR="005D0EA9" w:rsidRPr="008547C9" w:rsidRDefault="005D0EA9" w:rsidP="005D0EA9">
      <w:pPr>
        <w:pStyle w:val="a8"/>
        <w:numPr>
          <w:ilvl w:val="0"/>
          <w:numId w:val="2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5D0EA9" w:rsidRPr="008547C9" w:rsidRDefault="005D0EA9" w:rsidP="005D0EA9">
      <w:pPr>
        <w:pStyle w:val="a8"/>
        <w:numPr>
          <w:ilvl w:val="0"/>
          <w:numId w:val="2"/>
        </w:numPr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Замечания контрольно-счетной палаты принять к сведению.</w:t>
      </w:r>
      <w:r w:rsidRPr="008547C9">
        <w:rPr>
          <w:sz w:val="28"/>
          <w:szCs w:val="28"/>
        </w:rPr>
        <w:tab/>
      </w:r>
    </w:p>
    <w:p w:rsidR="005D0EA9" w:rsidRPr="008547C9" w:rsidRDefault="005D0EA9" w:rsidP="005D0EA9">
      <w:pPr>
        <w:pStyle w:val="a8"/>
        <w:numPr>
          <w:ilvl w:val="0"/>
          <w:numId w:val="2"/>
        </w:numPr>
        <w:autoSpaceDE w:val="0"/>
        <w:spacing w:after="0"/>
        <w:ind w:left="284" w:right="-2" w:hanging="284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Утвердить отчет об исполнении бюджета</w:t>
      </w:r>
      <w:r>
        <w:rPr>
          <w:sz w:val="28"/>
          <w:szCs w:val="28"/>
        </w:rPr>
        <w:t xml:space="preserve"> </w:t>
      </w:r>
      <w:r w:rsidRPr="00AF33B3">
        <w:rPr>
          <w:sz w:val="28"/>
          <w:szCs w:val="28"/>
        </w:rPr>
        <w:t>Покровского сельского</w:t>
      </w:r>
      <w:r w:rsidRPr="008547C9">
        <w:rPr>
          <w:sz w:val="28"/>
          <w:szCs w:val="28"/>
        </w:rPr>
        <w:t xml:space="preserve"> поселения Ленинского муниципального района за 2016 год.</w:t>
      </w:r>
    </w:p>
    <w:p w:rsidR="005D0EA9" w:rsidRDefault="005D0EA9" w:rsidP="005D0EA9">
      <w:pPr>
        <w:pStyle w:val="a8"/>
        <w:autoSpaceDE w:val="0"/>
        <w:spacing w:after="0"/>
        <w:ind w:right="-2"/>
        <w:jc w:val="both"/>
        <w:rPr>
          <w:b/>
          <w:sz w:val="28"/>
          <w:szCs w:val="28"/>
        </w:rPr>
      </w:pPr>
    </w:p>
    <w:p w:rsidR="005D0EA9" w:rsidRPr="008547C9" w:rsidRDefault="005D0EA9" w:rsidP="005D0EA9">
      <w:pPr>
        <w:pStyle w:val="a8"/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b/>
          <w:sz w:val="28"/>
          <w:szCs w:val="28"/>
        </w:rPr>
        <w:tab/>
        <w:t>Администрации Покровского сельского поселения Ленинского муниципального района:</w:t>
      </w:r>
    </w:p>
    <w:p w:rsidR="005D0EA9" w:rsidRPr="008547C9" w:rsidRDefault="005D0EA9" w:rsidP="005D0EA9">
      <w:pPr>
        <w:pStyle w:val="a8"/>
        <w:autoSpaceDE w:val="0"/>
        <w:spacing w:after="0"/>
        <w:ind w:right="-2"/>
        <w:jc w:val="both"/>
        <w:rPr>
          <w:b/>
          <w:bCs/>
          <w:sz w:val="28"/>
          <w:szCs w:val="28"/>
        </w:rPr>
      </w:pPr>
    </w:p>
    <w:p w:rsidR="005D0EA9" w:rsidRPr="008547C9" w:rsidRDefault="005D0EA9" w:rsidP="005D0EA9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sz w:val="28"/>
          <w:szCs w:val="28"/>
        </w:rPr>
        <w:t>Повысить эффективность работы по мобилизации доходной части  бюджета</w:t>
      </w:r>
      <w:r>
        <w:rPr>
          <w:sz w:val="28"/>
          <w:szCs w:val="28"/>
        </w:rPr>
        <w:t xml:space="preserve"> </w:t>
      </w:r>
      <w:r w:rsidRPr="008547C9">
        <w:rPr>
          <w:sz w:val="28"/>
          <w:szCs w:val="28"/>
        </w:rPr>
        <w:t>поселения в 2017 году.</w:t>
      </w:r>
    </w:p>
    <w:p w:rsidR="005D0EA9" w:rsidRPr="008547C9" w:rsidRDefault="005D0EA9" w:rsidP="005D0EA9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sz w:val="28"/>
          <w:szCs w:val="28"/>
        </w:rPr>
        <w:t xml:space="preserve">Годовую отчетность об исполнении бюджета составлять в соответствии с   Инструкцией «О порядке составления и представления годовой, квартальной и </w:t>
      </w:r>
      <w:r w:rsidRPr="008547C9">
        <w:rPr>
          <w:sz w:val="28"/>
          <w:szCs w:val="28"/>
        </w:rPr>
        <w:lastRenderedPageBreak/>
        <w:t>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5D0EA9" w:rsidRPr="008547C9" w:rsidRDefault="005D0EA9" w:rsidP="005D0EA9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</w:t>
      </w:r>
      <w:proofErr w:type="gramStart"/>
      <w:r w:rsidRPr="008547C9">
        <w:rPr>
          <w:sz w:val="28"/>
          <w:szCs w:val="28"/>
        </w:rPr>
        <w:t>"О</w:t>
      </w:r>
      <w:proofErr w:type="gramEnd"/>
      <w:r w:rsidRPr="008547C9">
        <w:rPr>
          <w:sz w:val="28"/>
          <w:szCs w:val="28"/>
        </w:rPr>
        <w:t>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</w:p>
    <w:p w:rsidR="005D0EA9" w:rsidRPr="00C20B8B" w:rsidRDefault="005D0EA9" w:rsidP="005D0EA9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200854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соответствующие изменения в </w:t>
      </w:r>
      <w:r>
        <w:rPr>
          <w:rFonts w:ascii="Times New Roman" w:hAnsi="Times New Roman"/>
          <w:sz w:val="28"/>
          <w:szCs w:val="28"/>
        </w:rPr>
        <w:t>Положение о бюджетном процессе  поселения</w:t>
      </w:r>
      <w:r w:rsidRPr="0020085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200854">
        <w:rPr>
          <w:rFonts w:ascii="Times New Roman" w:hAnsi="Times New Roman"/>
          <w:sz w:val="28"/>
          <w:szCs w:val="28"/>
        </w:rPr>
        <w:t xml:space="preserve">Постановления Администрации по утверждению муниципальных и ведомственных </w:t>
      </w:r>
      <w:r>
        <w:rPr>
          <w:rFonts w:ascii="Times New Roman" w:hAnsi="Times New Roman"/>
          <w:sz w:val="28"/>
          <w:szCs w:val="28"/>
        </w:rPr>
        <w:t xml:space="preserve">целевых </w:t>
      </w:r>
      <w:r w:rsidRPr="00200854">
        <w:rPr>
          <w:rFonts w:ascii="Times New Roman" w:hAnsi="Times New Roman"/>
          <w:sz w:val="28"/>
          <w:szCs w:val="28"/>
        </w:rPr>
        <w:t xml:space="preserve">программ, в Порядок </w:t>
      </w:r>
      <w:r w:rsidRPr="00200854">
        <w:rPr>
          <w:rFonts w:ascii="Times New Roman" w:hAnsi="Times New Roman"/>
          <w:color w:val="000000"/>
          <w:sz w:val="28"/>
          <w:szCs w:val="28"/>
        </w:rPr>
        <w:t>разработки, реализации и оценки эффективности муниципальных программ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C20B8B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C20B8B">
        <w:rPr>
          <w:rFonts w:ascii="Times New Roman" w:eastAsia="Calibri" w:hAnsi="Times New Roman"/>
          <w:sz w:val="28"/>
          <w:szCs w:val="28"/>
        </w:rPr>
        <w:t xml:space="preserve"> целев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C20B8B">
        <w:rPr>
          <w:rFonts w:ascii="Times New Roman" w:eastAsia="Calibri" w:hAnsi="Times New Roman"/>
          <w:sz w:val="28"/>
          <w:szCs w:val="28"/>
        </w:rPr>
        <w:t xml:space="preserve"> программ</w:t>
      </w:r>
      <w:r>
        <w:rPr>
          <w:rFonts w:ascii="Times New Roman" w:eastAsia="Calibri" w:hAnsi="Times New Roman"/>
          <w:sz w:val="28"/>
          <w:szCs w:val="28"/>
        </w:rPr>
        <w:t>у</w:t>
      </w:r>
      <w:r w:rsidRPr="00C20B8B">
        <w:rPr>
          <w:rFonts w:ascii="Times New Roman" w:eastAsia="Calibri" w:hAnsi="Times New Roman"/>
          <w:sz w:val="28"/>
          <w:szCs w:val="28"/>
        </w:rPr>
        <w:t>.</w:t>
      </w:r>
    </w:p>
    <w:p w:rsidR="005D0EA9" w:rsidRPr="008547C9" w:rsidRDefault="005D0EA9" w:rsidP="005D0EA9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357" w:right="-144" w:hanging="357"/>
        <w:jc w:val="both"/>
        <w:rPr>
          <w:sz w:val="28"/>
          <w:szCs w:val="28"/>
        </w:rPr>
      </w:pPr>
      <w:r w:rsidRPr="008547C9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5D0EA9" w:rsidRPr="008547C9" w:rsidRDefault="005D0EA9" w:rsidP="005D0EA9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01.01.2017г.</w:t>
      </w:r>
    </w:p>
    <w:p w:rsidR="005D0EA9" w:rsidRPr="00B4142E" w:rsidRDefault="005D0EA9" w:rsidP="005D0EA9">
      <w:pPr>
        <w:pStyle w:val="a5"/>
        <w:numPr>
          <w:ilvl w:val="0"/>
          <w:numId w:val="3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t>При  планировании расходной части бюджета поселения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8547C9">
        <w:rPr>
          <w:rFonts w:ascii="Times New Roman" w:hAnsi="Times New Roman"/>
          <w:sz w:val="28"/>
          <w:szCs w:val="28"/>
        </w:rPr>
        <w:t xml:space="preserve">использовать </w:t>
      </w:r>
      <w:r w:rsidRPr="008547C9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5D0EA9">
      <w:pPr>
        <w:pStyle w:val="a5"/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3236ABD8"/>
    <w:lvl w:ilvl="0" w:tplc="21BEDF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580696"/>
    <w:rsid w:val="005D0EA9"/>
    <w:rsid w:val="00CA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  <w:lang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73192.294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273192.1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1904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2017-05-25T11:26:00Z</dcterms:created>
  <dcterms:modified xsi:type="dcterms:W3CDTF">2017-05-25T11:38:00Z</dcterms:modified>
</cp:coreProperties>
</file>