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5"/>
      </w:tblGrid>
      <w:tr w:rsidR="008F5560" w:rsidRPr="00DE31E6" w:rsidTr="007F54B5">
        <w:trPr>
          <w:cantSplit/>
        </w:trPr>
        <w:tc>
          <w:tcPr>
            <w:tcW w:w="9825" w:type="dxa"/>
            <w:tcBorders>
              <w:top w:val="nil"/>
              <w:left w:val="nil"/>
              <w:bottom w:val="nil"/>
              <w:right w:val="nil"/>
            </w:tcBorders>
            <w:hideMark/>
          </w:tcPr>
          <w:p w:rsidR="008F5560" w:rsidRPr="00DE31E6" w:rsidRDefault="008F5560" w:rsidP="00630080">
            <w:pPr>
              <w:pStyle w:val="11"/>
              <w:jc w:val="center"/>
            </w:pPr>
          </w:p>
        </w:tc>
      </w:tr>
      <w:tr w:rsidR="008F5560" w:rsidRPr="00794A7E" w:rsidTr="007F54B5">
        <w:trPr>
          <w:cantSplit/>
          <w:trHeight w:val="401"/>
        </w:trPr>
        <w:tc>
          <w:tcPr>
            <w:tcW w:w="9825" w:type="dxa"/>
            <w:tcBorders>
              <w:top w:val="nil"/>
              <w:left w:val="nil"/>
              <w:bottom w:val="nil"/>
              <w:right w:val="nil"/>
            </w:tcBorders>
            <w:hideMark/>
          </w:tcPr>
          <w:p w:rsidR="00290775" w:rsidRDefault="00290775" w:rsidP="00290775">
            <w:pPr>
              <w:pStyle w:val="Standard"/>
              <w:rPr>
                <w:sz w:val="32"/>
                <w:szCs w:val="32"/>
              </w:rPr>
            </w:pPr>
          </w:p>
          <w:tbl>
            <w:tblPr>
              <w:tblW w:w="9828" w:type="dxa"/>
              <w:tblLayout w:type="fixed"/>
              <w:tblCellMar>
                <w:left w:w="10" w:type="dxa"/>
                <w:right w:w="10" w:type="dxa"/>
              </w:tblCellMar>
              <w:tblLook w:val="0000"/>
            </w:tblPr>
            <w:tblGrid>
              <w:gridCol w:w="9828"/>
            </w:tblGrid>
            <w:tr w:rsidR="00290775" w:rsidTr="003F6FDD">
              <w:trPr>
                <w:cantSplit/>
              </w:trPr>
              <w:tc>
                <w:tcPr>
                  <w:tcW w:w="9828" w:type="dxa"/>
                  <w:tcMar>
                    <w:top w:w="0" w:type="dxa"/>
                    <w:left w:w="108" w:type="dxa"/>
                    <w:bottom w:w="0" w:type="dxa"/>
                    <w:right w:w="108" w:type="dxa"/>
                  </w:tcMar>
                </w:tcPr>
                <w:p w:rsidR="00290775" w:rsidRDefault="00290775" w:rsidP="003F6FDD">
                  <w:pPr>
                    <w:pStyle w:val="11"/>
                    <w:spacing w:line="276" w:lineRule="auto"/>
                    <w:jc w:val="center"/>
                  </w:pPr>
                  <w:r>
                    <w:rPr>
                      <w:noProof/>
                    </w:rPr>
                    <w:drawing>
                      <wp:inline distT="0" distB="0" distL="0" distR="0">
                        <wp:extent cx="497840" cy="619760"/>
                        <wp:effectExtent l="19050" t="0" r="0" b="0"/>
                        <wp:docPr id="11"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8" cstate="print"/>
                                <a:srcRect/>
                                <a:stretch>
                                  <a:fillRect/>
                                </a:stretch>
                              </pic:blipFill>
                              <pic:spPr bwMode="auto">
                                <a:xfrm>
                                  <a:off x="0" y="0"/>
                                  <a:ext cx="497840" cy="619760"/>
                                </a:xfrm>
                                <a:prstGeom prst="rect">
                                  <a:avLst/>
                                </a:prstGeom>
                                <a:noFill/>
                                <a:ln w="9525">
                                  <a:noFill/>
                                  <a:miter lim="800000"/>
                                  <a:headEnd/>
                                  <a:tailEnd/>
                                </a:ln>
                              </pic:spPr>
                            </pic:pic>
                          </a:graphicData>
                        </a:graphic>
                      </wp:inline>
                    </w:drawing>
                  </w:r>
                </w:p>
              </w:tc>
            </w:tr>
            <w:tr w:rsidR="00290775" w:rsidTr="003F6FDD">
              <w:trPr>
                <w:cantSplit/>
                <w:trHeight w:val="401"/>
              </w:trPr>
              <w:tc>
                <w:tcPr>
                  <w:tcW w:w="9828" w:type="dxa"/>
                  <w:tcMar>
                    <w:top w:w="0" w:type="dxa"/>
                    <w:left w:w="108" w:type="dxa"/>
                    <w:bottom w:w="0" w:type="dxa"/>
                    <w:right w:w="108" w:type="dxa"/>
                  </w:tcMar>
                </w:tcPr>
                <w:p w:rsidR="00290775" w:rsidRDefault="00290775" w:rsidP="003F6FDD">
                  <w:pPr>
                    <w:pStyle w:val="11"/>
                    <w:spacing w:line="276" w:lineRule="auto"/>
                    <w:jc w:val="center"/>
                    <w:rPr>
                      <w:rFonts w:ascii="Cambria" w:hAnsi="Cambria"/>
                      <w:b/>
                      <w:color w:val="FFFFFF"/>
                      <w:sz w:val="22"/>
                      <w:szCs w:val="22"/>
                      <w:shd w:val="clear" w:color="auto" w:fill="000080"/>
                    </w:rPr>
                  </w:pPr>
                  <w:r>
                    <w:rPr>
                      <w:rFonts w:ascii="Cambria" w:hAnsi="Cambria"/>
                      <w:b/>
                      <w:color w:val="FFFFFF"/>
                      <w:sz w:val="22"/>
                      <w:szCs w:val="22"/>
                      <w:shd w:val="clear" w:color="auto" w:fill="000080"/>
                    </w:rPr>
                    <w:t>КОНТРОЛЬНО-СЧЕТНАЯ ПАЛАТА</w:t>
                  </w:r>
                </w:p>
              </w:tc>
            </w:tr>
            <w:tr w:rsidR="00290775" w:rsidRPr="00794A7E" w:rsidTr="003F6FDD">
              <w:trPr>
                <w:cantSplit/>
                <w:trHeight w:val="1011"/>
              </w:trPr>
              <w:tc>
                <w:tcPr>
                  <w:tcW w:w="9828" w:type="dxa"/>
                  <w:tcBorders>
                    <w:bottom w:val="double" w:sz="12" w:space="0" w:color="00000A"/>
                  </w:tcBorders>
                  <w:tcMar>
                    <w:top w:w="0" w:type="dxa"/>
                    <w:left w:w="108" w:type="dxa"/>
                    <w:bottom w:w="0" w:type="dxa"/>
                    <w:right w:w="108" w:type="dxa"/>
                  </w:tcMar>
                </w:tcPr>
                <w:p w:rsidR="00290775" w:rsidRDefault="00290775" w:rsidP="003F6FDD">
                  <w:pPr>
                    <w:pStyle w:val="11"/>
                    <w:spacing w:line="276" w:lineRule="auto"/>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rsidR="00290775" w:rsidRDefault="00290775" w:rsidP="003F6FDD">
                  <w:pPr>
                    <w:pStyle w:val="11"/>
                    <w:spacing w:line="276" w:lineRule="auto"/>
                    <w:jc w:val="center"/>
                    <w:rPr>
                      <w:rFonts w:ascii="Cambria" w:hAnsi="Cambria"/>
                      <w:b/>
                      <w:sz w:val="22"/>
                      <w:szCs w:val="22"/>
                    </w:rPr>
                  </w:pPr>
                  <w:r>
                    <w:rPr>
                      <w:rFonts w:ascii="Cambria" w:hAnsi="Cambria"/>
                      <w:b/>
                      <w:sz w:val="22"/>
                      <w:szCs w:val="22"/>
                    </w:rPr>
                    <w:t xml:space="preserve"> ИНН 3415000099 КПП 341501001 ОГРН 1103454000561</w:t>
                  </w:r>
                </w:p>
                <w:p w:rsidR="00290775" w:rsidRDefault="00290775" w:rsidP="003F6FDD">
                  <w:pPr>
                    <w:pStyle w:val="11"/>
                    <w:spacing w:line="276" w:lineRule="auto"/>
                    <w:jc w:val="center"/>
                    <w:rPr>
                      <w:sz w:val="22"/>
                      <w:szCs w:val="22"/>
                    </w:rPr>
                  </w:pPr>
                  <w:r>
                    <w:rPr>
                      <w:sz w:val="22"/>
                      <w:szCs w:val="22"/>
                    </w:rPr>
                    <w:t>404620, Волгоградская область г.Ленинск ул. Ленина д.209</w:t>
                  </w:r>
                </w:p>
                <w:p w:rsidR="00290775" w:rsidRPr="00D26AE7" w:rsidRDefault="00290775" w:rsidP="003F6FDD">
                  <w:pPr>
                    <w:pStyle w:val="11"/>
                    <w:spacing w:line="276" w:lineRule="auto"/>
                    <w:jc w:val="center"/>
                    <w:rPr>
                      <w:lang w:val="en-US"/>
                    </w:rPr>
                  </w:pPr>
                  <w:r>
                    <w:rPr>
                      <w:sz w:val="22"/>
                      <w:szCs w:val="22"/>
                    </w:rPr>
                    <w:t>тел</w:t>
                  </w:r>
                  <w:r w:rsidRPr="00D26AE7">
                    <w:rPr>
                      <w:sz w:val="22"/>
                      <w:szCs w:val="22"/>
                      <w:lang w:val="en-US"/>
                    </w:rPr>
                    <w:t xml:space="preserve">. 8-84478-42747, </w:t>
                  </w:r>
                  <w:r>
                    <w:rPr>
                      <w:sz w:val="22"/>
                      <w:szCs w:val="22"/>
                      <w:lang w:val="en-US"/>
                    </w:rPr>
                    <w:t>e</w:t>
                  </w:r>
                  <w:r w:rsidRPr="00D26AE7">
                    <w:rPr>
                      <w:sz w:val="22"/>
                      <w:szCs w:val="22"/>
                      <w:lang w:val="en-US"/>
                    </w:rPr>
                    <w:t>-</w:t>
                  </w:r>
                  <w:r>
                    <w:rPr>
                      <w:sz w:val="22"/>
                      <w:szCs w:val="22"/>
                      <w:lang w:val="en-US"/>
                    </w:rPr>
                    <w:t>mail</w:t>
                  </w:r>
                  <w:r w:rsidRPr="00D26AE7">
                    <w:rPr>
                      <w:sz w:val="22"/>
                      <w:szCs w:val="22"/>
                      <w:lang w:val="en-US"/>
                    </w:rPr>
                    <w:t xml:space="preserve">: </w:t>
                  </w:r>
                  <w:r>
                    <w:rPr>
                      <w:sz w:val="22"/>
                      <w:szCs w:val="22"/>
                      <w:lang w:val="en-US"/>
                    </w:rPr>
                    <w:t>mololkina</w:t>
                  </w:r>
                  <w:r w:rsidRPr="00D26AE7">
                    <w:rPr>
                      <w:sz w:val="22"/>
                      <w:szCs w:val="22"/>
                      <w:lang w:val="en-US"/>
                    </w:rPr>
                    <w:t>60@</w:t>
                  </w:r>
                  <w:r>
                    <w:rPr>
                      <w:sz w:val="22"/>
                      <w:szCs w:val="22"/>
                      <w:lang w:val="en-US"/>
                    </w:rPr>
                    <w:t>mail</w:t>
                  </w:r>
                  <w:r w:rsidRPr="00D26AE7">
                    <w:rPr>
                      <w:sz w:val="22"/>
                      <w:szCs w:val="22"/>
                      <w:lang w:val="en-US"/>
                    </w:rPr>
                    <w:t>.</w:t>
                  </w:r>
                  <w:r>
                    <w:rPr>
                      <w:sz w:val="22"/>
                      <w:szCs w:val="22"/>
                      <w:lang w:val="en-US"/>
                    </w:rPr>
                    <w:t>ru</w:t>
                  </w:r>
                </w:p>
              </w:tc>
            </w:tr>
          </w:tbl>
          <w:p w:rsidR="008F5560" w:rsidRPr="00D26AE7" w:rsidRDefault="008F5560" w:rsidP="00630080">
            <w:pPr>
              <w:pStyle w:val="11"/>
              <w:jc w:val="center"/>
              <w:rPr>
                <w:rFonts w:ascii="Cambria" w:hAnsi="Cambria"/>
                <w:b/>
                <w:color w:val="FFFFFF"/>
                <w:lang w:val="en-US"/>
              </w:rPr>
            </w:pPr>
          </w:p>
        </w:tc>
      </w:tr>
    </w:tbl>
    <w:p w:rsidR="00CA69A5" w:rsidRPr="00D26AE7" w:rsidRDefault="00CA69A5" w:rsidP="007F54B5">
      <w:pPr>
        <w:spacing w:after="0" w:line="240" w:lineRule="auto"/>
        <w:rPr>
          <w:rFonts w:ascii="Times New Roman" w:hAnsi="Times New Roman" w:cs="Times New Roman"/>
          <w:sz w:val="24"/>
          <w:szCs w:val="24"/>
          <w:lang w:val="en-US"/>
        </w:rPr>
      </w:pPr>
    </w:p>
    <w:p w:rsidR="007F54B5" w:rsidRPr="00D26AE7" w:rsidRDefault="007F54B5" w:rsidP="00D26AE7">
      <w:pPr>
        <w:tabs>
          <w:tab w:val="left" w:pos="6237"/>
          <w:tab w:val="left" w:pos="6521"/>
        </w:tabs>
        <w:spacing w:after="0" w:line="240" w:lineRule="auto"/>
        <w:ind w:right="707" w:firstLine="708"/>
        <w:jc w:val="center"/>
        <w:rPr>
          <w:rFonts w:ascii="Times New Roman" w:hAnsi="Times New Roman" w:cs="Times New Roman"/>
          <w:b/>
          <w:sz w:val="28"/>
          <w:szCs w:val="28"/>
        </w:rPr>
      </w:pPr>
      <w:r w:rsidRPr="00D26AE7">
        <w:rPr>
          <w:rFonts w:ascii="Times New Roman" w:hAnsi="Times New Roman" w:cs="Times New Roman"/>
          <w:b/>
          <w:sz w:val="28"/>
          <w:szCs w:val="28"/>
        </w:rPr>
        <w:t>ИНФОРМАЦИЯ</w:t>
      </w:r>
    </w:p>
    <w:p w:rsidR="00D26AE7" w:rsidRDefault="007F54B5" w:rsidP="00D26AE7">
      <w:pPr>
        <w:spacing w:after="0" w:line="240" w:lineRule="auto"/>
        <w:jc w:val="center"/>
        <w:rPr>
          <w:rFonts w:ascii="Times New Roman" w:hAnsi="Times New Roman" w:cs="Times New Roman"/>
          <w:b/>
          <w:sz w:val="28"/>
          <w:szCs w:val="28"/>
        </w:rPr>
      </w:pPr>
      <w:r w:rsidRPr="00D26AE7">
        <w:rPr>
          <w:rFonts w:ascii="Times New Roman" w:hAnsi="Times New Roman" w:cs="Times New Roman"/>
          <w:b/>
          <w:sz w:val="28"/>
          <w:szCs w:val="28"/>
        </w:rPr>
        <w:t xml:space="preserve">о проверке </w:t>
      </w:r>
      <w:r w:rsidR="00D26AE7" w:rsidRPr="00D26AE7">
        <w:rPr>
          <w:rFonts w:ascii="Times New Roman" w:hAnsi="Times New Roman" w:cs="Times New Roman"/>
          <w:b/>
          <w:sz w:val="28"/>
          <w:szCs w:val="28"/>
        </w:rPr>
        <w:t xml:space="preserve">отдельных вопросов  финансово-хозяйственной  </w:t>
      </w:r>
    </w:p>
    <w:p w:rsidR="00D26AE7" w:rsidRPr="00D26AE7" w:rsidRDefault="00D26AE7" w:rsidP="00D26AE7">
      <w:pPr>
        <w:spacing w:after="0" w:line="240" w:lineRule="auto"/>
        <w:jc w:val="center"/>
        <w:rPr>
          <w:rFonts w:ascii="Times New Roman" w:hAnsi="Times New Roman" w:cs="Times New Roman"/>
          <w:b/>
          <w:sz w:val="28"/>
          <w:szCs w:val="28"/>
        </w:rPr>
      </w:pPr>
      <w:r w:rsidRPr="00D26AE7">
        <w:rPr>
          <w:rFonts w:ascii="Times New Roman" w:hAnsi="Times New Roman" w:cs="Times New Roman"/>
          <w:b/>
          <w:sz w:val="28"/>
          <w:szCs w:val="28"/>
        </w:rPr>
        <w:t xml:space="preserve">деятельности в  муниципальном казенном  общеобразовательном учреждении «Заплавинская средняя общеобразовательная школа» Ленинского муниципального района Волгоградской области </w:t>
      </w:r>
    </w:p>
    <w:p w:rsidR="00D26AE7" w:rsidRPr="00D26AE7" w:rsidRDefault="00D26AE7" w:rsidP="00D26AE7">
      <w:pPr>
        <w:spacing w:after="0" w:line="240" w:lineRule="auto"/>
        <w:jc w:val="center"/>
        <w:rPr>
          <w:rFonts w:ascii="Times New Roman" w:hAnsi="Times New Roman" w:cs="Times New Roman"/>
          <w:b/>
          <w:sz w:val="28"/>
          <w:szCs w:val="28"/>
        </w:rPr>
      </w:pPr>
      <w:r w:rsidRPr="00D26AE7">
        <w:rPr>
          <w:rFonts w:ascii="Times New Roman" w:hAnsi="Times New Roman" w:cs="Times New Roman"/>
          <w:b/>
          <w:sz w:val="28"/>
          <w:szCs w:val="28"/>
        </w:rPr>
        <w:t>за 2016 год.</w:t>
      </w:r>
    </w:p>
    <w:p w:rsidR="0099191B" w:rsidRPr="00DE31E6" w:rsidRDefault="0099191B" w:rsidP="00D26AE7">
      <w:pPr>
        <w:pStyle w:val="Standard"/>
        <w:jc w:val="center"/>
        <w:rPr>
          <w:sz w:val="28"/>
          <w:szCs w:val="28"/>
        </w:rPr>
      </w:pPr>
    </w:p>
    <w:p w:rsidR="00E66013" w:rsidRPr="00702AA6" w:rsidRDefault="00E66013" w:rsidP="00E66013">
      <w:pPr>
        <w:spacing w:after="0" w:line="240" w:lineRule="auto"/>
        <w:ind w:firstLine="709"/>
        <w:jc w:val="both"/>
        <w:rPr>
          <w:rFonts w:ascii="Times New Roman" w:hAnsi="Times New Roman" w:cs="Times New Roman"/>
          <w:sz w:val="28"/>
          <w:szCs w:val="28"/>
        </w:rPr>
      </w:pPr>
      <w:r w:rsidRPr="00702AA6">
        <w:rPr>
          <w:rFonts w:ascii="Times New Roman" w:eastAsia="Times New Roman" w:hAnsi="Times New Roman" w:cs="Times New Roman"/>
          <w:spacing w:val="-2"/>
          <w:sz w:val="28"/>
          <w:szCs w:val="28"/>
        </w:rPr>
        <w:t xml:space="preserve">В соответствии с планом работы на 2017 год Контрольно-счетной палатой Ленинского муниципального района  </w:t>
      </w:r>
      <w:r w:rsidRPr="00702AA6">
        <w:rPr>
          <w:rFonts w:ascii="Times New Roman" w:eastAsia="Times New Roman" w:hAnsi="Times New Roman" w:cs="Times New Roman"/>
          <w:sz w:val="28"/>
          <w:szCs w:val="28"/>
        </w:rPr>
        <w:t xml:space="preserve">проведена  проверка </w:t>
      </w:r>
      <w:r w:rsidRPr="00702AA6">
        <w:rPr>
          <w:rFonts w:ascii="Times New Roman" w:hAnsi="Times New Roman" w:cs="Times New Roman"/>
          <w:sz w:val="28"/>
          <w:szCs w:val="28"/>
        </w:rPr>
        <w:t>отдельных вопросов  финансово-хозяйственной деятельности в  муниципальном казенном общеобразовательном учреждении «Заплавинская средняя общеобразовательная школа» Ленинского муниципального района Волгоградской области  (далее – Учреждение)  за 2016 год.</w:t>
      </w:r>
    </w:p>
    <w:p w:rsidR="00E66013" w:rsidRPr="00E66013" w:rsidRDefault="0099191B" w:rsidP="00E66013">
      <w:pPr>
        <w:spacing w:after="0" w:line="240" w:lineRule="auto"/>
        <w:ind w:firstLine="709"/>
        <w:jc w:val="both"/>
        <w:rPr>
          <w:rFonts w:ascii="Times New Roman" w:eastAsia="Times New Roman" w:hAnsi="Times New Roman" w:cs="Times New Roman"/>
          <w:sz w:val="28"/>
          <w:szCs w:val="28"/>
        </w:rPr>
      </w:pPr>
      <w:r w:rsidRPr="00DE31E6">
        <w:rPr>
          <w:rFonts w:ascii="Times New Roman" w:eastAsia="Times New Roman" w:hAnsi="Times New Roman" w:cs="Times New Roman"/>
          <w:sz w:val="28"/>
          <w:szCs w:val="28"/>
        </w:rPr>
        <w:t xml:space="preserve">      </w:t>
      </w:r>
      <w:r w:rsidR="008F5560" w:rsidRPr="00DE31E6">
        <w:rPr>
          <w:rFonts w:ascii="Times New Roman" w:eastAsia="Times New Roman" w:hAnsi="Times New Roman" w:cs="Times New Roman"/>
          <w:sz w:val="28"/>
          <w:szCs w:val="28"/>
        </w:rPr>
        <w:t>По результатам проверки установлено следующее:</w:t>
      </w:r>
    </w:p>
    <w:p w:rsidR="005F697F" w:rsidRPr="00410EAF" w:rsidRDefault="005F697F" w:rsidP="005F697F">
      <w:pPr>
        <w:tabs>
          <w:tab w:val="left" w:pos="851"/>
        </w:tabs>
        <w:autoSpaceDE w:val="0"/>
        <w:autoSpaceDN w:val="0"/>
        <w:adjustRightInd w:val="0"/>
        <w:spacing w:after="0" w:line="240" w:lineRule="auto"/>
        <w:ind w:firstLine="851"/>
        <w:jc w:val="both"/>
        <w:rPr>
          <w:rFonts w:ascii="Times New Roman" w:hAnsi="Times New Roman" w:cs="Times New Roman"/>
          <w:spacing w:val="-2"/>
          <w:sz w:val="28"/>
          <w:szCs w:val="28"/>
        </w:rPr>
      </w:pPr>
      <w:r w:rsidRPr="00702AA6">
        <w:rPr>
          <w:rFonts w:ascii="Times New Roman" w:eastAsia="Times New Roman" w:hAnsi="Times New Roman" w:cs="Times New Roman"/>
          <w:sz w:val="28"/>
          <w:szCs w:val="28"/>
        </w:rPr>
        <w:t>1.</w:t>
      </w:r>
      <w:r w:rsidRPr="00410EAF">
        <w:rPr>
          <w:sz w:val="28"/>
          <w:szCs w:val="28"/>
        </w:rPr>
        <w:t xml:space="preserve"> </w:t>
      </w:r>
      <w:r w:rsidRPr="00410EAF">
        <w:rPr>
          <w:rFonts w:ascii="Times New Roman" w:hAnsi="Times New Roman" w:cs="Times New Roman"/>
          <w:sz w:val="28"/>
          <w:szCs w:val="28"/>
        </w:rPr>
        <w:t xml:space="preserve">Проверкой правильности установления окладов работникам Учреждения установлено нарушение. </w:t>
      </w:r>
      <w:r w:rsidRPr="00410EAF">
        <w:rPr>
          <w:rFonts w:ascii="Times New Roman" w:hAnsi="Times New Roman" w:cs="Times New Roman"/>
          <w:spacing w:val="-2"/>
          <w:sz w:val="28"/>
          <w:szCs w:val="28"/>
        </w:rPr>
        <w:t>Должностной оклад программиста, согласно нормативных документов составляет 6659,13 руб., тогда как при начислении заработной платы согласно тарификации  применяли 5326,65 руб. Кроме того, в Положении об оплате труда Учреждения оклад программист</w:t>
      </w:r>
      <w:r>
        <w:rPr>
          <w:rFonts w:ascii="Times New Roman" w:hAnsi="Times New Roman" w:cs="Times New Roman"/>
          <w:spacing w:val="-2"/>
          <w:sz w:val="28"/>
          <w:szCs w:val="28"/>
        </w:rPr>
        <w:t>у</w:t>
      </w:r>
      <w:r w:rsidRPr="00410EAF">
        <w:rPr>
          <w:rFonts w:ascii="Times New Roman" w:hAnsi="Times New Roman" w:cs="Times New Roman"/>
          <w:spacing w:val="-2"/>
          <w:sz w:val="28"/>
          <w:szCs w:val="28"/>
        </w:rPr>
        <w:t xml:space="preserve">  не установлен. Недоплата за 2016 год программисту  М</w:t>
      </w:r>
      <w:r w:rsidR="00794A7E">
        <w:rPr>
          <w:rFonts w:ascii="Times New Roman" w:hAnsi="Times New Roman" w:cs="Times New Roman"/>
          <w:spacing w:val="-2"/>
          <w:sz w:val="28"/>
          <w:szCs w:val="28"/>
        </w:rPr>
        <w:t xml:space="preserve">******** </w:t>
      </w:r>
      <w:r w:rsidRPr="00410EAF">
        <w:rPr>
          <w:rFonts w:ascii="Times New Roman" w:hAnsi="Times New Roman" w:cs="Times New Roman"/>
          <w:spacing w:val="-2"/>
          <w:sz w:val="28"/>
          <w:szCs w:val="28"/>
        </w:rPr>
        <w:t xml:space="preserve"> составила 5329,88 руб. </w:t>
      </w:r>
    </w:p>
    <w:p w:rsidR="005F697F" w:rsidRPr="00410EAF" w:rsidRDefault="005F697F" w:rsidP="005F697F">
      <w:pPr>
        <w:tabs>
          <w:tab w:val="left" w:pos="851"/>
        </w:tabs>
        <w:autoSpaceDE w:val="0"/>
        <w:autoSpaceDN w:val="0"/>
        <w:adjustRightInd w:val="0"/>
        <w:spacing w:after="0" w:line="240" w:lineRule="auto"/>
        <w:jc w:val="both"/>
        <w:rPr>
          <w:rFonts w:ascii="Times New Roman" w:hAnsi="Times New Roman" w:cs="Times New Roman"/>
          <w:spacing w:val="-2"/>
          <w:sz w:val="28"/>
          <w:szCs w:val="28"/>
        </w:rPr>
      </w:pPr>
      <w:r w:rsidRPr="00410EAF">
        <w:rPr>
          <w:rFonts w:ascii="Times New Roman" w:hAnsi="Times New Roman" w:cs="Times New Roman"/>
          <w:sz w:val="28"/>
          <w:szCs w:val="28"/>
        </w:rPr>
        <w:tab/>
      </w:r>
      <w:r>
        <w:rPr>
          <w:rFonts w:ascii="Times New Roman" w:hAnsi="Times New Roman" w:cs="Times New Roman"/>
          <w:sz w:val="28"/>
          <w:szCs w:val="28"/>
        </w:rPr>
        <w:t>В</w:t>
      </w:r>
      <w:r w:rsidRPr="00410EAF">
        <w:rPr>
          <w:rFonts w:ascii="Times New Roman" w:hAnsi="Times New Roman" w:cs="Times New Roman"/>
          <w:sz w:val="28"/>
          <w:szCs w:val="28"/>
        </w:rPr>
        <w:t xml:space="preserve"> Положении об оплате труда Учреждения размеры базовых (минимальных) окладов (должностных окладов, ставок) (далее – Положение) не соответствуют  размерам базовых окладов по тарификации, утвержденных </w:t>
      </w:r>
      <w:r w:rsidRPr="00410EAF">
        <w:rPr>
          <w:rFonts w:ascii="Times New Roman" w:hAnsi="Times New Roman" w:cs="Times New Roman"/>
          <w:spacing w:val="-2"/>
          <w:sz w:val="28"/>
          <w:szCs w:val="28"/>
        </w:rPr>
        <w:t>Постановлением Администрации Ленинского муниципального района  от 23.12.2009г. №1199 (включая все изменения).</w:t>
      </w:r>
    </w:p>
    <w:p w:rsidR="005F697F" w:rsidRPr="00410EAF" w:rsidRDefault="005F697F" w:rsidP="005F697F">
      <w:pPr>
        <w:tabs>
          <w:tab w:val="left" w:pos="851"/>
        </w:tabs>
        <w:autoSpaceDE w:val="0"/>
        <w:autoSpaceDN w:val="0"/>
        <w:adjustRightInd w:val="0"/>
        <w:spacing w:after="0" w:line="240" w:lineRule="auto"/>
        <w:ind w:firstLine="851"/>
        <w:jc w:val="both"/>
        <w:rPr>
          <w:rFonts w:ascii="Times New Roman" w:hAnsi="Times New Roman" w:cs="Times New Roman"/>
          <w:spacing w:val="-2"/>
          <w:sz w:val="28"/>
          <w:szCs w:val="28"/>
        </w:rPr>
      </w:pPr>
      <w:r w:rsidRPr="00410EAF">
        <w:rPr>
          <w:rFonts w:ascii="Times New Roman" w:hAnsi="Times New Roman" w:cs="Times New Roman"/>
          <w:spacing w:val="-2"/>
          <w:sz w:val="28"/>
          <w:szCs w:val="28"/>
        </w:rPr>
        <w:t xml:space="preserve">Так,  </w:t>
      </w:r>
      <w:r>
        <w:rPr>
          <w:rFonts w:ascii="Times New Roman" w:hAnsi="Times New Roman" w:cs="Times New Roman"/>
          <w:spacing w:val="-2"/>
          <w:sz w:val="28"/>
          <w:szCs w:val="28"/>
        </w:rPr>
        <w:t xml:space="preserve">в соответствии с </w:t>
      </w:r>
      <w:r w:rsidRPr="00410EAF">
        <w:rPr>
          <w:rFonts w:ascii="Times New Roman" w:hAnsi="Times New Roman" w:cs="Times New Roman"/>
          <w:spacing w:val="-2"/>
          <w:sz w:val="28"/>
          <w:szCs w:val="28"/>
        </w:rPr>
        <w:t>Постановлени</w:t>
      </w:r>
      <w:r>
        <w:rPr>
          <w:rFonts w:ascii="Times New Roman" w:hAnsi="Times New Roman" w:cs="Times New Roman"/>
          <w:spacing w:val="-2"/>
          <w:sz w:val="28"/>
          <w:szCs w:val="28"/>
        </w:rPr>
        <w:t>ем</w:t>
      </w:r>
      <w:r w:rsidRPr="00410EAF">
        <w:rPr>
          <w:rFonts w:ascii="Times New Roman" w:hAnsi="Times New Roman" w:cs="Times New Roman"/>
          <w:spacing w:val="-2"/>
          <w:sz w:val="28"/>
          <w:szCs w:val="28"/>
        </w:rPr>
        <w:t xml:space="preserve"> от 23.12.2009г. №1199 (со всеми изменениями) базовый размер должностного оклада инженера-электрика </w:t>
      </w:r>
      <w:r>
        <w:rPr>
          <w:rFonts w:ascii="Times New Roman" w:hAnsi="Times New Roman" w:cs="Times New Roman"/>
          <w:spacing w:val="-2"/>
          <w:sz w:val="28"/>
          <w:szCs w:val="28"/>
        </w:rPr>
        <w:t xml:space="preserve">по тарификации  </w:t>
      </w:r>
      <w:r w:rsidRPr="00410EAF">
        <w:rPr>
          <w:rFonts w:ascii="Times New Roman" w:hAnsi="Times New Roman" w:cs="Times New Roman"/>
          <w:spacing w:val="-2"/>
          <w:sz w:val="28"/>
          <w:szCs w:val="28"/>
        </w:rPr>
        <w:t>составля</w:t>
      </w:r>
      <w:r>
        <w:rPr>
          <w:rFonts w:ascii="Times New Roman" w:hAnsi="Times New Roman" w:cs="Times New Roman"/>
          <w:spacing w:val="-2"/>
          <w:sz w:val="28"/>
          <w:szCs w:val="28"/>
        </w:rPr>
        <w:t>е</w:t>
      </w:r>
      <w:r w:rsidRPr="00410EAF">
        <w:rPr>
          <w:rFonts w:ascii="Times New Roman" w:hAnsi="Times New Roman" w:cs="Times New Roman"/>
          <w:spacing w:val="-2"/>
          <w:sz w:val="28"/>
          <w:szCs w:val="28"/>
        </w:rPr>
        <w:t>т</w:t>
      </w:r>
      <w:r>
        <w:rPr>
          <w:rFonts w:ascii="Times New Roman" w:hAnsi="Times New Roman" w:cs="Times New Roman"/>
          <w:spacing w:val="-2"/>
          <w:sz w:val="28"/>
          <w:szCs w:val="28"/>
        </w:rPr>
        <w:t xml:space="preserve">  9157,07 руб.,  а в</w:t>
      </w:r>
      <w:r w:rsidRPr="00410EAF">
        <w:rPr>
          <w:rFonts w:ascii="Times New Roman" w:hAnsi="Times New Roman" w:cs="Times New Roman"/>
          <w:spacing w:val="-2"/>
          <w:sz w:val="28"/>
          <w:szCs w:val="28"/>
        </w:rPr>
        <w:t xml:space="preserve"> утвержденном Положении Учреждения базовый должностной оклад составляет 7325,66 руб.</w:t>
      </w:r>
    </w:p>
    <w:p w:rsidR="005F697F" w:rsidRPr="00410EAF" w:rsidRDefault="005F697F" w:rsidP="005F697F">
      <w:pPr>
        <w:tabs>
          <w:tab w:val="left" w:pos="851"/>
        </w:tabs>
        <w:autoSpaceDE w:val="0"/>
        <w:autoSpaceDN w:val="0"/>
        <w:adjustRightInd w:val="0"/>
        <w:spacing w:after="0" w:line="240" w:lineRule="auto"/>
        <w:jc w:val="both"/>
        <w:rPr>
          <w:rFonts w:ascii="Times New Roman" w:hAnsi="Times New Roman" w:cs="Times New Roman"/>
          <w:spacing w:val="-2"/>
          <w:sz w:val="28"/>
          <w:szCs w:val="28"/>
        </w:rPr>
      </w:pPr>
      <w:r w:rsidRPr="00410EAF">
        <w:rPr>
          <w:rFonts w:ascii="Times New Roman" w:hAnsi="Times New Roman" w:cs="Times New Roman"/>
          <w:spacing w:val="-2"/>
          <w:sz w:val="28"/>
          <w:szCs w:val="28"/>
        </w:rPr>
        <w:tab/>
        <w:t xml:space="preserve">Аналогичные нарушения по следующим категориям работников: </w:t>
      </w:r>
    </w:p>
    <w:p w:rsidR="005F697F" w:rsidRPr="00410EAF" w:rsidRDefault="005F697F" w:rsidP="005F697F">
      <w:pPr>
        <w:tabs>
          <w:tab w:val="left" w:pos="851"/>
        </w:tabs>
        <w:autoSpaceDE w:val="0"/>
        <w:autoSpaceDN w:val="0"/>
        <w:adjustRightInd w:val="0"/>
        <w:spacing w:after="0" w:line="240" w:lineRule="auto"/>
        <w:jc w:val="both"/>
        <w:rPr>
          <w:rFonts w:ascii="Times New Roman" w:hAnsi="Times New Roman" w:cs="Times New Roman"/>
          <w:spacing w:val="-2"/>
          <w:sz w:val="28"/>
          <w:szCs w:val="28"/>
        </w:rPr>
      </w:pPr>
      <w:r w:rsidRPr="00410EAF">
        <w:rPr>
          <w:rFonts w:ascii="Times New Roman" w:hAnsi="Times New Roman" w:cs="Times New Roman"/>
          <w:spacing w:val="-2"/>
          <w:sz w:val="28"/>
          <w:szCs w:val="28"/>
        </w:rPr>
        <w:t xml:space="preserve">            - кухонный работник, сторож, уборщица служебных помещений, рабочего по обслуживанию здания оклад составляет 3729,09 руб., следует 3729,11 руб.;</w:t>
      </w:r>
    </w:p>
    <w:p w:rsidR="005F697F" w:rsidRPr="00410EAF" w:rsidRDefault="005F697F" w:rsidP="005F697F">
      <w:pPr>
        <w:tabs>
          <w:tab w:val="left" w:pos="851"/>
        </w:tabs>
        <w:autoSpaceDE w:val="0"/>
        <w:autoSpaceDN w:val="0"/>
        <w:adjustRightInd w:val="0"/>
        <w:spacing w:after="0" w:line="240" w:lineRule="auto"/>
        <w:jc w:val="both"/>
        <w:rPr>
          <w:rFonts w:ascii="Times New Roman" w:hAnsi="Times New Roman" w:cs="Times New Roman"/>
          <w:spacing w:val="-2"/>
          <w:sz w:val="28"/>
          <w:szCs w:val="28"/>
        </w:rPr>
      </w:pPr>
      <w:r w:rsidRPr="00410EAF">
        <w:rPr>
          <w:rFonts w:ascii="Times New Roman" w:hAnsi="Times New Roman" w:cs="Times New Roman"/>
          <w:spacing w:val="-2"/>
          <w:sz w:val="28"/>
          <w:szCs w:val="28"/>
        </w:rPr>
        <w:t xml:space="preserve">            - повар 3729,09 руб., следует 4662,01 руб.;</w:t>
      </w:r>
    </w:p>
    <w:p w:rsidR="005F697F" w:rsidRPr="00410EAF" w:rsidRDefault="005F697F" w:rsidP="005F697F">
      <w:pPr>
        <w:tabs>
          <w:tab w:val="left" w:pos="851"/>
        </w:tabs>
        <w:autoSpaceDE w:val="0"/>
        <w:autoSpaceDN w:val="0"/>
        <w:adjustRightInd w:val="0"/>
        <w:spacing w:after="0" w:line="240" w:lineRule="auto"/>
        <w:ind w:firstLine="851"/>
        <w:jc w:val="both"/>
        <w:rPr>
          <w:rFonts w:ascii="Times New Roman" w:hAnsi="Times New Roman" w:cs="Times New Roman"/>
          <w:spacing w:val="-2"/>
          <w:sz w:val="28"/>
          <w:szCs w:val="28"/>
        </w:rPr>
      </w:pPr>
      <w:r w:rsidRPr="00410EAF">
        <w:rPr>
          <w:rFonts w:ascii="Times New Roman" w:hAnsi="Times New Roman" w:cs="Times New Roman"/>
          <w:spacing w:val="-2"/>
          <w:sz w:val="28"/>
          <w:szCs w:val="28"/>
        </w:rPr>
        <w:lastRenderedPageBreak/>
        <w:t>- специалист по кадрам 5327,26 руб., следует 6659,13 руб.</w:t>
      </w:r>
      <w:r>
        <w:rPr>
          <w:rFonts w:ascii="Times New Roman" w:hAnsi="Times New Roman" w:cs="Times New Roman"/>
          <w:spacing w:val="-2"/>
          <w:sz w:val="28"/>
          <w:szCs w:val="28"/>
        </w:rPr>
        <w:t xml:space="preserve"> и др.</w:t>
      </w:r>
    </w:p>
    <w:p w:rsidR="005F697F" w:rsidRPr="00702AA6" w:rsidRDefault="005F697F" w:rsidP="005F697F">
      <w:pPr>
        <w:tabs>
          <w:tab w:val="left" w:pos="851"/>
        </w:tabs>
        <w:autoSpaceDE w:val="0"/>
        <w:autoSpaceDN w:val="0"/>
        <w:adjustRightInd w:val="0"/>
        <w:spacing w:after="0" w:line="240" w:lineRule="auto"/>
        <w:ind w:firstLine="851"/>
        <w:jc w:val="both"/>
        <w:rPr>
          <w:rFonts w:ascii="Times New Roman" w:hAnsi="Times New Roman" w:cs="Times New Roman"/>
          <w:sz w:val="28"/>
          <w:szCs w:val="28"/>
        </w:rPr>
      </w:pPr>
      <w:r w:rsidRPr="00702AA6">
        <w:rPr>
          <w:rFonts w:ascii="Times New Roman" w:hAnsi="Times New Roman" w:cs="Times New Roman"/>
          <w:spacing w:val="-2"/>
          <w:sz w:val="28"/>
          <w:szCs w:val="28"/>
        </w:rPr>
        <w:t>2. Положением о порядке установления расчета оплаты труда за неаудиторную занятость, выплат компенсационного характера, повышающих коэффициентов учреждения предусмотрена выплата «Работа с родителями» в процентном выражении «от 5 до 10», а  приказом учреждения № 179 от 01.09.2016 г.  «Об установлении оплаты за неаудиторную занятость, выплат компенсационного характера, повышающих коэффициентов, доплат, надбавок на 2016-</w:t>
      </w:r>
      <w:r w:rsidR="00B54D70">
        <w:rPr>
          <w:rFonts w:ascii="Times New Roman" w:hAnsi="Times New Roman" w:cs="Times New Roman"/>
          <w:spacing w:val="-2"/>
          <w:sz w:val="28"/>
          <w:szCs w:val="28"/>
        </w:rPr>
        <w:t xml:space="preserve">2017 учебный год» ряду учителей, </w:t>
      </w:r>
      <w:r w:rsidRPr="00702AA6">
        <w:rPr>
          <w:rFonts w:ascii="Times New Roman" w:hAnsi="Times New Roman" w:cs="Times New Roman"/>
          <w:spacing w:val="-2"/>
          <w:sz w:val="28"/>
          <w:szCs w:val="28"/>
        </w:rPr>
        <w:t xml:space="preserve">установлена данная выплата в </w:t>
      </w:r>
      <w:r w:rsidRPr="00702AA6">
        <w:rPr>
          <w:rFonts w:ascii="Times New Roman" w:hAnsi="Times New Roman" w:cs="Times New Roman"/>
          <w:sz w:val="28"/>
          <w:szCs w:val="28"/>
        </w:rPr>
        <w:t>размере</w:t>
      </w:r>
      <w:r w:rsidRPr="00702AA6">
        <w:rPr>
          <w:rFonts w:ascii="Times New Roman" w:hAnsi="Times New Roman" w:cs="Times New Roman"/>
          <w:spacing w:val="-2"/>
          <w:sz w:val="28"/>
          <w:szCs w:val="28"/>
        </w:rPr>
        <w:t xml:space="preserve"> 3%, что </w:t>
      </w:r>
      <w:r w:rsidRPr="00702AA6">
        <w:rPr>
          <w:rFonts w:ascii="Times New Roman" w:hAnsi="Times New Roman" w:cs="Times New Roman"/>
          <w:sz w:val="28"/>
          <w:szCs w:val="28"/>
        </w:rPr>
        <w:t>не соответствует вышеназванному Положению.</w:t>
      </w:r>
    </w:p>
    <w:p w:rsidR="005F697F" w:rsidRPr="00702AA6" w:rsidRDefault="005F697F" w:rsidP="005F697F">
      <w:pPr>
        <w:tabs>
          <w:tab w:val="left" w:pos="851"/>
        </w:tabs>
        <w:autoSpaceDE w:val="0"/>
        <w:autoSpaceDN w:val="0"/>
        <w:adjustRightInd w:val="0"/>
        <w:spacing w:after="0" w:line="240" w:lineRule="auto"/>
        <w:ind w:firstLine="851"/>
        <w:jc w:val="both"/>
        <w:rPr>
          <w:rFonts w:ascii="Times New Roman" w:hAnsi="Times New Roman"/>
          <w:sz w:val="28"/>
          <w:szCs w:val="28"/>
        </w:rPr>
      </w:pPr>
      <w:r w:rsidRPr="00702AA6">
        <w:rPr>
          <w:rFonts w:ascii="Times New Roman" w:hAnsi="Times New Roman" w:cs="Times New Roman"/>
          <w:sz w:val="28"/>
          <w:szCs w:val="28"/>
        </w:rPr>
        <w:t xml:space="preserve">3. </w:t>
      </w:r>
      <w:r w:rsidRPr="00702AA6">
        <w:rPr>
          <w:rFonts w:ascii="Times New Roman" w:hAnsi="Times New Roman"/>
          <w:sz w:val="28"/>
          <w:szCs w:val="28"/>
        </w:rPr>
        <w:t>В нарушение Приказа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r w:rsidRPr="00FF4B6F">
        <w:rPr>
          <w:rFonts w:ascii="Times New Roman" w:hAnsi="Times New Roman"/>
          <w:sz w:val="28"/>
          <w:szCs w:val="28"/>
        </w:rPr>
        <w:t>"</w:t>
      </w:r>
      <w:r w:rsidRPr="009D77CA">
        <w:rPr>
          <w:rFonts w:ascii="Times New Roman" w:hAnsi="Times New Roman"/>
          <w:color w:val="FF0000"/>
          <w:sz w:val="28"/>
          <w:szCs w:val="28"/>
        </w:rPr>
        <w:t xml:space="preserve"> </w:t>
      </w:r>
      <w:r w:rsidRPr="00FF4B6F">
        <w:rPr>
          <w:rFonts w:ascii="Times New Roman" w:hAnsi="Times New Roman"/>
          <w:sz w:val="28"/>
          <w:szCs w:val="28"/>
        </w:rPr>
        <w:t>в «</w:t>
      </w:r>
      <w:r w:rsidRPr="00FD03B5">
        <w:rPr>
          <w:rFonts w:ascii="Times New Roman" w:hAnsi="Times New Roman"/>
          <w:sz w:val="28"/>
          <w:szCs w:val="28"/>
        </w:rPr>
        <w:t>Карточк</w:t>
      </w:r>
      <w:r>
        <w:rPr>
          <w:rFonts w:ascii="Times New Roman" w:hAnsi="Times New Roman"/>
          <w:sz w:val="28"/>
          <w:szCs w:val="28"/>
        </w:rPr>
        <w:t>ах</w:t>
      </w:r>
      <w:r w:rsidRPr="00FD03B5">
        <w:rPr>
          <w:rFonts w:ascii="Times New Roman" w:hAnsi="Times New Roman"/>
          <w:sz w:val="28"/>
          <w:szCs w:val="28"/>
        </w:rPr>
        <w:t>-справк</w:t>
      </w:r>
      <w:r>
        <w:rPr>
          <w:rFonts w:ascii="Times New Roman" w:hAnsi="Times New Roman"/>
          <w:sz w:val="28"/>
          <w:szCs w:val="28"/>
        </w:rPr>
        <w:t>ах</w:t>
      </w:r>
      <w:r w:rsidRPr="00FD03B5">
        <w:rPr>
          <w:rFonts w:ascii="Times New Roman" w:hAnsi="Times New Roman"/>
          <w:sz w:val="28"/>
          <w:szCs w:val="28"/>
        </w:rPr>
        <w:t xml:space="preserve"> по заработной плате» (лицевы</w:t>
      </w:r>
      <w:r>
        <w:rPr>
          <w:rFonts w:ascii="Times New Roman" w:hAnsi="Times New Roman"/>
          <w:sz w:val="28"/>
          <w:szCs w:val="28"/>
        </w:rPr>
        <w:t>х</w:t>
      </w:r>
      <w:r w:rsidRPr="00FD03B5">
        <w:rPr>
          <w:rFonts w:ascii="Times New Roman" w:hAnsi="Times New Roman"/>
          <w:sz w:val="28"/>
          <w:szCs w:val="28"/>
        </w:rPr>
        <w:t xml:space="preserve"> счета</w:t>
      </w:r>
      <w:r>
        <w:rPr>
          <w:rFonts w:ascii="Times New Roman" w:hAnsi="Times New Roman"/>
          <w:sz w:val="28"/>
          <w:szCs w:val="28"/>
        </w:rPr>
        <w:t xml:space="preserve">х) по </w:t>
      </w:r>
      <w:r w:rsidRPr="009D77CA">
        <w:rPr>
          <w:rFonts w:ascii="Times New Roman" w:hAnsi="Times New Roman"/>
          <w:color w:val="FF0000"/>
          <w:sz w:val="28"/>
          <w:szCs w:val="28"/>
        </w:rPr>
        <w:t xml:space="preserve"> </w:t>
      </w:r>
      <w:r w:rsidRPr="00FD03B5">
        <w:rPr>
          <w:rFonts w:ascii="Times New Roman" w:hAnsi="Times New Roman"/>
          <w:sz w:val="28"/>
          <w:szCs w:val="28"/>
        </w:rPr>
        <w:t>форме № 0504417</w:t>
      </w:r>
      <w:r>
        <w:rPr>
          <w:rFonts w:ascii="Times New Roman" w:hAnsi="Times New Roman"/>
          <w:sz w:val="28"/>
          <w:szCs w:val="28"/>
        </w:rPr>
        <w:t xml:space="preserve"> </w:t>
      </w:r>
      <w:r w:rsidRPr="00FF4B6F">
        <w:rPr>
          <w:rFonts w:ascii="Times New Roman" w:hAnsi="Times New Roman"/>
          <w:sz w:val="28"/>
          <w:szCs w:val="28"/>
        </w:rPr>
        <w:t>не заполнены реквизиты: «</w:t>
      </w:r>
      <w:r w:rsidRPr="00702AA6">
        <w:rPr>
          <w:rFonts w:ascii="Times New Roman" w:hAnsi="Times New Roman"/>
          <w:sz w:val="28"/>
          <w:szCs w:val="28"/>
        </w:rPr>
        <w:t>образование», «стаж работы», «сведения об использовании отпусков», по реквизиту «сведения о приеме на работу и переводах» не заполнены «сведения о переводах».</w:t>
      </w:r>
    </w:p>
    <w:p w:rsidR="005F697F" w:rsidRPr="00702AA6" w:rsidRDefault="005F697F" w:rsidP="005F697F">
      <w:pPr>
        <w:tabs>
          <w:tab w:val="left" w:pos="0"/>
        </w:tabs>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4. 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ОК-013-94, утвержденного постановлением Госстандарта Российской Федерации от 26.12.1994 № 359 (далее - ОКОФ) установлено, что                             в нарушение п. 53 Приказа 157н, п. 5 Приказа № 162н и ОКОФ:</w:t>
      </w:r>
    </w:p>
    <w:p w:rsidR="005F697F" w:rsidRPr="00702AA6" w:rsidRDefault="005F697F" w:rsidP="005F697F">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02AA6">
        <w:rPr>
          <w:rFonts w:ascii="Times New Roman" w:hAnsi="Times New Roman" w:cs="Times New Roman"/>
          <w:sz w:val="28"/>
          <w:szCs w:val="28"/>
        </w:rPr>
        <w:t>основные средства (беговая дорожка, велотренажер, стол из нержавеющей стали и т. д.), относящиеся к прочему хозяйственному инвентарю (счет 010136000 «Прочий хозяйственный инвентарь»), отражены по данным бюджетного учета, по состоянию на 01.01.2017 года в составе машин и оборудования  (счет 010134000 «Машины и оборудование») на сумму 305797,65 рублей</w:t>
      </w:r>
      <w:r>
        <w:rPr>
          <w:rFonts w:ascii="Times New Roman" w:hAnsi="Times New Roman" w:cs="Times New Roman"/>
          <w:sz w:val="28"/>
          <w:szCs w:val="28"/>
        </w:rPr>
        <w:t>;</w:t>
      </w:r>
    </w:p>
    <w:p w:rsidR="005F697F" w:rsidRPr="00702AA6" w:rsidRDefault="005F697F" w:rsidP="005F697F">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Pr="00702AA6">
        <w:rPr>
          <w:rFonts w:ascii="Times New Roman" w:hAnsi="Times New Roman" w:cs="Times New Roman"/>
          <w:sz w:val="28"/>
          <w:szCs w:val="28"/>
        </w:rPr>
        <w:t>сновные средства (акустическая система, проектор, сканер и т.д.), относящиеся к машинам и оборудованию (счет 010134000) отражены по данным бюджетного учета по состоянию на 01.01.2017 года в составе прочего хозяйственного инвентаря (счет 010136000) на общую сумму 232435,46 рублей.</w:t>
      </w:r>
    </w:p>
    <w:p w:rsidR="005F697F" w:rsidRPr="00366D33" w:rsidRDefault="005F697F" w:rsidP="005F697F">
      <w:pPr>
        <w:spacing w:after="0" w:line="240" w:lineRule="auto"/>
        <w:ind w:firstLine="708"/>
        <w:jc w:val="both"/>
        <w:rPr>
          <w:rFonts w:ascii="Times New Roman" w:hAnsi="Times New Roman" w:cs="Times New Roman"/>
          <w:color w:val="FF0000"/>
          <w:sz w:val="28"/>
          <w:szCs w:val="28"/>
        </w:rPr>
      </w:pPr>
      <w:r w:rsidRPr="00DB67AA">
        <w:rPr>
          <w:rFonts w:ascii="Times New Roman" w:hAnsi="Times New Roman" w:cs="Times New Roman"/>
          <w:sz w:val="28"/>
          <w:szCs w:val="28"/>
        </w:rPr>
        <w:t xml:space="preserve">5. По результату </w:t>
      </w:r>
      <w:r>
        <w:rPr>
          <w:rFonts w:ascii="Times New Roman" w:hAnsi="Times New Roman" w:cs="Times New Roman"/>
          <w:sz w:val="28"/>
          <w:szCs w:val="28"/>
        </w:rPr>
        <w:t xml:space="preserve">выборочной </w:t>
      </w:r>
      <w:r w:rsidRPr="00DB67AA">
        <w:rPr>
          <w:rFonts w:ascii="Times New Roman" w:hAnsi="Times New Roman" w:cs="Times New Roman"/>
          <w:sz w:val="28"/>
          <w:szCs w:val="28"/>
        </w:rPr>
        <w:t>инвентаризации</w:t>
      </w:r>
      <w:r>
        <w:rPr>
          <w:rFonts w:ascii="Times New Roman" w:hAnsi="Times New Roman" w:cs="Times New Roman"/>
          <w:sz w:val="28"/>
          <w:szCs w:val="28"/>
        </w:rPr>
        <w:t xml:space="preserve">, проведенной в </w:t>
      </w:r>
      <w:r w:rsidRPr="00DB67AA">
        <w:rPr>
          <w:rFonts w:ascii="Times New Roman" w:hAnsi="Times New Roman" w:cs="Times New Roman"/>
          <w:sz w:val="28"/>
          <w:szCs w:val="28"/>
        </w:rPr>
        <w:t xml:space="preserve"> </w:t>
      </w:r>
      <w:r>
        <w:rPr>
          <w:rFonts w:ascii="Times New Roman" w:hAnsi="Times New Roman" w:cs="Times New Roman"/>
          <w:sz w:val="28"/>
          <w:szCs w:val="28"/>
        </w:rPr>
        <w:t xml:space="preserve">ходе проверки, </w:t>
      </w:r>
      <w:r w:rsidRPr="00DB67AA">
        <w:rPr>
          <w:rFonts w:ascii="Times New Roman" w:hAnsi="Times New Roman" w:cs="Times New Roman"/>
          <w:sz w:val="28"/>
          <w:szCs w:val="28"/>
        </w:rPr>
        <w:t xml:space="preserve">установлены излишки на сумму 19885,00 руб. (Сплит-система </w:t>
      </w:r>
      <w:r w:rsidRPr="00DB67AA">
        <w:rPr>
          <w:rFonts w:ascii="Times New Roman" w:hAnsi="Times New Roman" w:cs="Times New Roman"/>
          <w:sz w:val="28"/>
          <w:szCs w:val="28"/>
          <w:lang w:val="en-US"/>
        </w:rPr>
        <w:t>GENERAL</w:t>
      </w:r>
      <w:r w:rsidRPr="00DB67AA">
        <w:rPr>
          <w:rFonts w:ascii="Times New Roman" w:hAnsi="Times New Roman" w:cs="Times New Roman"/>
          <w:sz w:val="28"/>
          <w:szCs w:val="28"/>
        </w:rPr>
        <w:t xml:space="preserve"> и МФУ </w:t>
      </w:r>
      <w:r w:rsidRPr="00DB67AA">
        <w:rPr>
          <w:rFonts w:ascii="Times New Roman" w:hAnsi="Times New Roman" w:cs="Times New Roman"/>
          <w:sz w:val="28"/>
          <w:szCs w:val="28"/>
          <w:lang w:val="en-US"/>
        </w:rPr>
        <w:t>Panasonic</w:t>
      </w:r>
      <w:r w:rsidRPr="00DB67AA">
        <w:rPr>
          <w:rFonts w:ascii="Times New Roman" w:hAnsi="Times New Roman" w:cs="Times New Roman"/>
          <w:sz w:val="28"/>
          <w:szCs w:val="28"/>
        </w:rPr>
        <w:t xml:space="preserve"> КХ-МВ 2000).</w:t>
      </w:r>
      <w:r>
        <w:rPr>
          <w:rFonts w:ascii="Times New Roman" w:hAnsi="Times New Roman" w:cs="Times New Roman"/>
          <w:sz w:val="28"/>
          <w:szCs w:val="28"/>
        </w:rPr>
        <w:t xml:space="preserve"> Согласно </w:t>
      </w:r>
      <w:r w:rsidRPr="00477952">
        <w:rPr>
          <w:rFonts w:ascii="Times New Roman" w:hAnsi="Times New Roman" w:cs="Times New Roman"/>
          <w:sz w:val="28"/>
          <w:szCs w:val="28"/>
        </w:rPr>
        <w:t>объяснительной материально-ответственного лица это подарок от бывших учеников на «Последний звонок».</w:t>
      </w:r>
    </w:p>
    <w:p w:rsidR="005F697F" w:rsidRPr="00DB67AA" w:rsidRDefault="005F697F" w:rsidP="005F697F">
      <w:pPr>
        <w:spacing w:after="0" w:line="240" w:lineRule="auto"/>
        <w:jc w:val="both"/>
        <w:rPr>
          <w:rFonts w:ascii="Times New Roman" w:hAnsi="Times New Roman" w:cs="Times New Roman"/>
          <w:sz w:val="28"/>
          <w:szCs w:val="28"/>
        </w:rPr>
      </w:pPr>
      <w:r w:rsidRPr="00DB67AA">
        <w:rPr>
          <w:rFonts w:ascii="Times New Roman" w:hAnsi="Times New Roman" w:cs="Times New Roman"/>
          <w:sz w:val="28"/>
          <w:szCs w:val="28"/>
        </w:rPr>
        <w:t xml:space="preserve">          В ходе проверки данные основные средства приняты к бухгалтерскому учету, присвоены инвентарные номера. </w:t>
      </w:r>
    </w:p>
    <w:p w:rsidR="005F697F" w:rsidRPr="00DB67AA" w:rsidRDefault="005F697F" w:rsidP="005F697F">
      <w:pPr>
        <w:spacing w:after="0" w:line="240" w:lineRule="auto"/>
        <w:ind w:firstLine="709"/>
        <w:jc w:val="both"/>
        <w:rPr>
          <w:rFonts w:ascii="Times New Roman" w:hAnsi="Times New Roman" w:cs="Times New Roman"/>
          <w:sz w:val="28"/>
          <w:szCs w:val="28"/>
        </w:rPr>
      </w:pPr>
      <w:r w:rsidRPr="00DB67AA">
        <w:rPr>
          <w:rFonts w:ascii="Times New Roman" w:hAnsi="Times New Roman" w:cs="Times New Roman"/>
          <w:sz w:val="28"/>
          <w:szCs w:val="28"/>
        </w:rPr>
        <w:t xml:space="preserve">В ходе инвентаризации установлено, что марка объекта  на  некоторых основных средствах фактически не соответствует данным, отраженным в </w:t>
      </w:r>
      <w:r w:rsidRPr="00DB67AA">
        <w:rPr>
          <w:rFonts w:ascii="Times New Roman" w:hAnsi="Times New Roman" w:cs="Times New Roman"/>
          <w:sz w:val="28"/>
          <w:szCs w:val="28"/>
        </w:rPr>
        <w:lastRenderedPageBreak/>
        <w:t xml:space="preserve">бухгалтерском учете (инвентарной карточке). Так основное средство под инв. номер 1101340108 – по данным </w:t>
      </w:r>
      <w:r>
        <w:rPr>
          <w:rFonts w:ascii="Times New Roman" w:hAnsi="Times New Roman" w:cs="Times New Roman"/>
          <w:sz w:val="28"/>
          <w:szCs w:val="28"/>
        </w:rPr>
        <w:t>инвентарной карточк</w:t>
      </w:r>
      <w:r w:rsidRPr="00DB67AA">
        <w:rPr>
          <w:rFonts w:ascii="Times New Roman" w:hAnsi="Times New Roman" w:cs="Times New Roman"/>
          <w:sz w:val="28"/>
          <w:szCs w:val="28"/>
        </w:rPr>
        <w:t xml:space="preserve">и – компьютер </w:t>
      </w:r>
      <w:r w:rsidRPr="00DB67AA">
        <w:rPr>
          <w:rFonts w:ascii="Times New Roman" w:hAnsi="Times New Roman" w:cs="Times New Roman"/>
          <w:sz w:val="28"/>
          <w:szCs w:val="28"/>
          <w:lang w:val="en-US"/>
        </w:rPr>
        <w:t>ASER</w:t>
      </w:r>
      <w:r w:rsidRPr="00DB67AA">
        <w:rPr>
          <w:rFonts w:ascii="Times New Roman" w:hAnsi="Times New Roman" w:cs="Times New Roman"/>
          <w:sz w:val="28"/>
          <w:szCs w:val="28"/>
        </w:rPr>
        <w:t xml:space="preserve"> , а фактически – системный блок марки </w:t>
      </w:r>
      <w:r w:rsidRPr="00DB67AA">
        <w:rPr>
          <w:rFonts w:ascii="Times New Roman" w:hAnsi="Times New Roman" w:cs="Times New Roman"/>
          <w:sz w:val="28"/>
          <w:szCs w:val="28"/>
          <w:lang w:val="en-US"/>
        </w:rPr>
        <w:t>VPS</w:t>
      </w:r>
      <w:r w:rsidRPr="00DB67AA">
        <w:rPr>
          <w:rFonts w:ascii="Times New Roman" w:hAnsi="Times New Roman" w:cs="Times New Roman"/>
          <w:sz w:val="28"/>
          <w:szCs w:val="28"/>
        </w:rPr>
        <w:t xml:space="preserve">, монитор марки  </w:t>
      </w:r>
      <w:r w:rsidRPr="00DB67AA">
        <w:rPr>
          <w:rFonts w:ascii="Times New Roman" w:hAnsi="Times New Roman" w:cs="Times New Roman"/>
          <w:sz w:val="28"/>
          <w:szCs w:val="28"/>
          <w:lang w:val="en-US"/>
        </w:rPr>
        <w:t>PROVIEW</w:t>
      </w:r>
      <w:r w:rsidRPr="00DB67AA">
        <w:rPr>
          <w:rFonts w:ascii="Times New Roman" w:hAnsi="Times New Roman" w:cs="Times New Roman"/>
          <w:sz w:val="28"/>
          <w:szCs w:val="28"/>
        </w:rPr>
        <w:t>. Аналогично по основным средствам (комплекты компьютеров) с инв</w:t>
      </w:r>
      <w:r>
        <w:rPr>
          <w:rFonts w:ascii="Times New Roman" w:hAnsi="Times New Roman" w:cs="Times New Roman"/>
          <w:sz w:val="28"/>
          <w:szCs w:val="28"/>
        </w:rPr>
        <w:t xml:space="preserve">ентарными </w:t>
      </w:r>
      <w:r w:rsidRPr="00DB67AA">
        <w:rPr>
          <w:rFonts w:ascii="Times New Roman" w:hAnsi="Times New Roman" w:cs="Times New Roman"/>
          <w:sz w:val="28"/>
          <w:szCs w:val="28"/>
        </w:rPr>
        <w:t>номерами 110104057, 1101340105, 1101340110, 11010401152.</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 xml:space="preserve">6. </w:t>
      </w:r>
      <w:r w:rsidRPr="00702AA6">
        <w:rPr>
          <w:rFonts w:ascii="Times New Roman" w:hAnsi="Times New Roman" w:cs="Times New Roman"/>
          <w:sz w:val="28"/>
          <w:szCs w:val="28"/>
          <w:lang w:eastAsia="en-US"/>
        </w:rPr>
        <w:t xml:space="preserve">В соответствии с </w:t>
      </w:r>
      <w:r w:rsidRPr="00702AA6">
        <w:rPr>
          <w:rFonts w:ascii="Times New Roman" w:hAnsi="Times New Roman" w:cs="Times New Roman"/>
          <w:sz w:val="28"/>
          <w:szCs w:val="28"/>
        </w:rPr>
        <w:t xml:space="preserve">Федеральным законом от 13 июля 2015 г. № 218-ФЗ "О государственной регистрации недвижимости" </w:t>
      </w:r>
      <w:r w:rsidRPr="00702AA6">
        <w:rPr>
          <w:rFonts w:ascii="Times New Roman" w:hAnsi="Times New Roman" w:cs="Times New Roman"/>
          <w:sz w:val="28"/>
          <w:szCs w:val="28"/>
          <w:lang w:eastAsia="en-US"/>
        </w:rPr>
        <w:t xml:space="preserve"> сведения о кадастровой стоимости  объектов недвижимости отражаются в Едином государственном реестре недвижимости. Согласно данных Единого государственного реестра недвижимости кадастровая стоимость  </w:t>
      </w:r>
      <w:r w:rsidRPr="00702AA6">
        <w:rPr>
          <w:rFonts w:ascii="Times New Roman" w:hAnsi="Times New Roman" w:cs="Times New Roman"/>
          <w:sz w:val="28"/>
          <w:szCs w:val="28"/>
        </w:rPr>
        <w:t xml:space="preserve">земельного участка по </w:t>
      </w:r>
      <w:r w:rsidRPr="00702AA6">
        <w:rPr>
          <w:rFonts w:ascii="Times New Roman" w:hAnsi="Times New Roman" w:cs="Times New Roman"/>
          <w:sz w:val="28"/>
          <w:szCs w:val="28"/>
          <w:lang w:eastAsia="en-US"/>
        </w:rPr>
        <w:t xml:space="preserve"> адресу </w:t>
      </w:r>
      <w:r w:rsidRPr="00702AA6">
        <w:rPr>
          <w:rFonts w:ascii="Times New Roman" w:hAnsi="Times New Roman" w:cs="Times New Roman"/>
          <w:sz w:val="28"/>
          <w:szCs w:val="28"/>
        </w:rPr>
        <w:t xml:space="preserve">с.Заплавное, Ленинский район, ул. 60 лет Октября, д.9  </w:t>
      </w:r>
      <w:r w:rsidRPr="00702AA6">
        <w:rPr>
          <w:rFonts w:ascii="Times New Roman" w:hAnsi="Times New Roman" w:cs="Times New Roman"/>
          <w:sz w:val="28"/>
          <w:szCs w:val="28"/>
          <w:lang w:eastAsia="en-US"/>
        </w:rPr>
        <w:t xml:space="preserve">на 30 ноября 2015 года составляет  14765634,40 руб., </w:t>
      </w:r>
      <w:r w:rsidRPr="00477952">
        <w:rPr>
          <w:rFonts w:ascii="Times New Roman" w:hAnsi="Times New Roman" w:cs="Times New Roman"/>
          <w:sz w:val="28"/>
          <w:szCs w:val="28"/>
          <w:lang w:eastAsia="en-US"/>
        </w:rPr>
        <w:t xml:space="preserve">тогда как по данным бухгалтерского учета 16704883,36 руб., т.е. </w:t>
      </w:r>
      <w:r w:rsidRPr="00702AA6">
        <w:rPr>
          <w:rFonts w:ascii="Times New Roman" w:hAnsi="Times New Roman" w:cs="Times New Roman"/>
          <w:sz w:val="28"/>
          <w:szCs w:val="28"/>
          <w:lang w:eastAsia="en-US"/>
        </w:rPr>
        <w:t xml:space="preserve">балансовая стоимость объекта принятого к учету не соответствует кадастровой стоимости отраженной  в Едином государственном реестре недвижимости на 1939248,96 руб.. Увеличение кадастровой стоимости объекта недвижимости приводит к увеличению </w:t>
      </w:r>
      <w:r w:rsidRPr="00702AA6">
        <w:rPr>
          <w:rFonts w:ascii="Times New Roman" w:hAnsi="Times New Roman" w:cs="Times New Roman"/>
          <w:sz w:val="28"/>
          <w:szCs w:val="28"/>
          <w:shd w:val="clear" w:color="auto" w:fill="FFFFFF"/>
        </w:rPr>
        <w:t>суммы налогообложения.</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 xml:space="preserve">7. В ходе проверки  соответствия принятого  Положения об учетной политике законодательству РФ, установлено,  что в </w:t>
      </w:r>
      <w:r>
        <w:rPr>
          <w:rFonts w:ascii="Times New Roman" w:hAnsi="Times New Roman" w:cs="Times New Roman"/>
          <w:sz w:val="28"/>
          <w:szCs w:val="28"/>
        </w:rPr>
        <w:t>соответствии с ч.</w:t>
      </w:r>
      <w:r w:rsidRPr="00702AA6">
        <w:rPr>
          <w:rFonts w:ascii="Times New Roman" w:hAnsi="Times New Roman" w:cs="Times New Roman"/>
          <w:sz w:val="28"/>
          <w:szCs w:val="28"/>
        </w:rPr>
        <w:t xml:space="preserve">5 ст.8 ФЗ № 402  принятая </w:t>
      </w:r>
      <w:r>
        <w:rPr>
          <w:rFonts w:ascii="Times New Roman" w:hAnsi="Times New Roman" w:cs="Times New Roman"/>
          <w:sz w:val="28"/>
          <w:szCs w:val="28"/>
        </w:rPr>
        <w:t>У</w:t>
      </w:r>
      <w:r w:rsidRPr="00702AA6">
        <w:rPr>
          <w:rFonts w:ascii="Times New Roman" w:hAnsi="Times New Roman" w:cs="Times New Roman"/>
          <w:sz w:val="28"/>
          <w:szCs w:val="28"/>
        </w:rPr>
        <w:t xml:space="preserve">чреждением учетная политика должна применяться последовательно из года в год, а </w:t>
      </w:r>
      <w:r>
        <w:rPr>
          <w:rFonts w:ascii="Times New Roman" w:hAnsi="Times New Roman" w:cs="Times New Roman"/>
          <w:sz w:val="28"/>
          <w:szCs w:val="28"/>
        </w:rPr>
        <w:t>У</w:t>
      </w:r>
      <w:r w:rsidRPr="00702AA6">
        <w:rPr>
          <w:rFonts w:ascii="Times New Roman" w:hAnsi="Times New Roman" w:cs="Times New Roman"/>
          <w:sz w:val="28"/>
          <w:szCs w:val="28"/>
        </w:rPr>
        <w:t xml:space="preserve">чреждением </w:t>
      </w:r>
      <w:r>
        <w:rPr>
          <w:rFonts w:ascii="Times New Roman" w:hAnsi="Times New Roman" w:cs="Times New Roman"/>
          <w:sz w:val="28"/>
          <w:szCs w:val="28"/>
        </w:rPr>
        <w:t xml:space="preserve">в нарушение данной статьи </w:t>
      </w:r>
      <w:r w:rsidRPr="00702AA6">
        <w:rPr>
          <w:rFonts w:ascii="Times New Roman" w:hAnsi="Times New Roman" w:cs="Times New Roman"/>
          <w:sz w:val="28"/>
          <w:szCs w:val="28"/>
        </w:rPr>
        <w:t>Положение об учетной политике прин</w:t>
      </w:r>
      <w:r>
        <w:rPr>
          <w:rFonts w:ascii="Times New Roman" w:hAnsi="Times New Roman" w:cs="Times New Roman"/>
          <w:sz w:val="28"/>
          <w:szCs w:val="28"/>
        </w:rPr>
        <w:t xml:space="preserve">ято </w:t>
      </w:r>
      <w:r w:rsidRPr="00702AA6">
        <w:rPr>
          <w:rFonts w:ascii="Times New Roman" w:hAnsi="Times New Roman" w:cs="Times New Roman"/>
          <w:sz w:val="28"/>
          <w:szCs w:val="28"/>
        </w:rPr>
        <w:t xml:space="preserve">на </w:t>
      </w:r>
      <w:r>
        <w:rPr>
          <w:rFonts w:ascii="Times New Roman" w:hAnsi="Times New Roman" w:cs="Times New Roman"/>
          <w:sz w:val="28"/>
          <w:szCs w:val="28"/>
        </w:rPr>
        <w:t xml:space="preserve">2015 </w:t>
      </w:r>
      <w:r w:rsidRPr="00702AA6">
        <w:rPr>
          <w:rFonts w:ascii="Times New Roman" w:hAnsi="Times New Roman" w:cs="Times New Roman"/>
          <w:sz w:val="28"/>
          <w:szCs w:val="28"/>
        </w:rPr>
        <w:t>год. Ежегодное утверждение учетной политики - необоснованное и избыточное действие. При этом сама формулировка Приказа об утверждении учетной политики не должна содержать фразу, что учетная политика утверждается на конкретный период (например, год).</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 xml:space="preserve">В соответствии с п.2 раздела 1 «Организационный раздел» Учетной политики для ведения бухгалтерского учета применяются типовые формы первичных учетных документов, предусмотренные  </w:t>
      </w:r>
      <w:hyperlink r:id="rId9" w:history="1">
        <w:r w:rsidRPr="00702AA6">
          <w:rPr>
            <w:rFonts w:ascii="Times New Roman" w:hAnsi="Times New Roman" w:cs="Times New Roman"/>
            <w:sz w:val="28"/>
            <w:szCs w:val="28"/>
          </w:rPr>
          <w:t>приказ</w:t>
        </w:r>
      </w:hyperlink>
      <w:r w:rsidRPr="00702AA6">
        <w:rPr>
          <w:rFonts w:ascii="Times New Roman" w:hAnsi="Times New Roman" w:cs="Times New Roman"/>
          <w:sz w:val="28"/>
          <w:szCs w:val="28"/>
        </w:rPr>
        <w:t>ом Министерства финансов Российской Федерации от 15 декабря 2010 г. № 173н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академиями наук, государственными (муниципальными) учреждениями и Методических указаний по их применению". Однако  с  01.01.2015 года  данный приказ утратил силу и принят Приказ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В связи с принятием Приказа №52н от 30 марта 2015 года изменения в учетную политику не вносились.</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lastRenderedPageBreak/>
        <w:t>Кроме того, в разделе 5 «Бухгалтерская отчетность» установлен порядок сдачи отчетности на основании Приказа Минфина РФ от 25 марта 2011 г. №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что соответствует организационно-правовой форме учреждения «Бюджетное», а так как Учреждение является «казенным», то сдачу отчетности следует осуществлять на основании Приказа Минфина РФ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В разделе 2 «Методология бухгалтерского и налогового учета»  и в  разделе 11 «Кассовая дисциплина» отражено, что учет наличных денежных средств производится в соответствии с Порядком ведения кассовых операций в РФ, утвержденным решением Совета директоров ЦБР 22.09.1993г. №40, который утратил силу с 1 января 2012г.  С 1 января 2015г. действует Указание Банка России от 11 марта 2014 г.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5F697F" w:rsidRPr="00702AA6" w:rsidRDefault="005F697F" w:rsidP="005F697F">
      <w:pPr>
        <w:pStyle w:val="1"/>
        <w:spacing w:before="0" w:after="0"/>
        <w:ind w:firstLine="709"/>
        <w:jc w:val="both"/>
        <w:rPr>
          <w:rFonts w:ascii="Times New Roman" w:hAnsi="Times New Roman"/>
          <w:b w:val="0"/>
          <w:sz w:val="28"/>
          <w:szCs w:val="28"/>
        </w:rPr>
      </w:pPr>
      <w:r w:rsidRPr="00702AA6">
        <w:rPr>
          <w:rFonts w:ascii="Times New Roman" w:hAnsi="Times New Roman"/>
          <w:b w:val="0"/>
          <w:sz w:val="28"/>
          <w:szCs w:val="28"/>
        </w:rPr>
        <w:t>В разделе 2 «Методология бухгалтерского и налогового учета»  отражено, что нормативным актом, регулирующим бухгалтерский учет является Положение о документах и документообороте в бухгалтерском учете Утверждено Минфином СССР 29 июля 1983 г. № 105 по согласованию с ЦСУ СССР, что противоречит вступившим с 1 января 2013 года  Федеральному закону от 6 декабря 2011 г. № 402-ФЗ "О бухгалтерском учете".</w:t>
      </w:r>
    </w:p>
    <w:p w:rsidR="005F697F"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8</w:t>
      </w:r>
      <w:r w:rsidRPr="00477952">
        <w:rPr>
          <w:rFonts w:ascii="Times New Roman" w:hAnsi="Times New Roman" w:cs="Times New Roman"/>
          <w:sz w:val="28"/>
          <w:szCs w:val="28"/>
        </w:rPr>
        <w:t>. Дебиторская  задолженность по состоянию на 01.01.2016 г. по данным бухгалтерского учета  составляет 217545,23руб., а на</w:t>
      </w:r>
      <w:r w:rsidRPr="00702AA6">
        <w:rPr>
          <w:rFonts w:ascii="Times New Roman" w:hAnsi="Times New Roman" w:cs="Times New Roman"/>
          <w:sz w:val="28"/>
          <w:szCs w:val="28"/>
        </w:rPr>
        <w:t xml:space="preserve"> 01.01.2017 г. состав</w:t>
      </w:r>
      <w:r>
        <w:rPr>
          <w:rFonts w:ascii="Times New Roman" w:hAnsi="Times New Roman" w:cs="Times New Roman"/>
          <w:sz w:val="28"/>
          <w:szCs w:val="28"/>
        </w:rPr>
        <w:t>ила 249256,87 руб.</w:t>
      </w:r>
    </w:p>
    <w:p w:rsidR="005F697F" w:rsidRPr="00702AA6" w:rsidRDefault="005F697F" w:rsidP="005F697F">
      <w:pPr>
        <w:pStyle w:val="a3"/>
        <w:tabs>
          <w:tab w:val="left" w:pos="142"/>
          <w:tab w:val="left" w:pos="567"/>
          <w:tab w:val="left" w:pos="709"/>
        </w:tabs>
        <w:spacing w:after="0" w:line="240" w:lineRule="auto"/>
        <w:ind w:left="0" w:firstLine="851"/>
        <w:jc w:val="both"/>
        <w:rPr>
          <w:rFonts w:ascii="Times New Roman" w:hAnsi="Times New Roman" w:cs="Times New Roman"/>
          <w:sz w:val="28"/>
          <w:szCs w:val="28"/>
        </w:rPr>
      </w:pPr>
      <w:r w:rsidRPr="008547C9">
        <w:rPr>
          <w:rFonts w:ascii="Times New Roman" w:hAnsi="Times New Roman"/>
          <w:sz w:val="28"/>
          <w:szCs w:val="28"/>
        </w:rPr>
        <w:t>По сравнению с дебиторской задолженностью по бюджетной деятельности по состоянию на 01.01.2016</w:t>
      </w:r>
      <w:r>
        <w:rPr>
          <w:rFonts w:ascii="Times New Roman" w:hAnsi="Times New Roman"/>
          <w:sz w:val="28"/>
          <w:szCs w:val="28"/>
        </w:rPr>
        <w:t xml:space="preserve"> </w:t>
      </w:r>
      <w:r w:rsidRPr="008547C9">
        <w:rPr>
          <w:rFonts w:ascii="Times New Roman" w:hAnsi="Times New Roman"/>
          <w:sz w:val="28"/>
          <w:szCs w:val="28"/>
        </w:rPr>
        <w:t xml:space="preserve">года  сумма задолженности на 01.01.2017г.  </w:t>
      </w:r>
      <w:r>
        <w:rPr>
          <w:rFonts w:ascii="Times New Roman" w:hAnsi="Times New Roman" w:cs="Times New Roman"/>
          <w:sz w:val="28"/>
          <w:szCs w:val="28"/>
        </w:rPr>
        <w:t>увеличилась на сумму 31711,64 руб.</w:t>
      </w:r>
    </w:p>
    <w:p w:rsidR="005F697F" w:rsidRPr="00702AA6" w:rsidRDefault="005F697F" w:rsidP="005F697F">
      <w:pPr>
        <w:spacing w:after="0" w:line="240" w:lineRule="auto"/>
        <w:ind w:firstLine="709"/>
        <w:jc w:val="both"/>
        <w:rPr>
          <w:rFonts w:ascii="Times New Roman" w:hAnsi="Times New Roman" w:cs="Times New Roman"/>
          <w:sz w:val="28"/>
          <w:szCs w:val="28"/>
        </w:rPr>
      </w:pPr>
      <w:r w:rsidRPr="00702AA6">
        <w:rPr>
          <w:rFonts w:ascii="Times New Roman" w:hAnsi="Times New Roman" w:cs="Times New Roman"/>
          <w:sz w:val="28"/>
          <w:szCs w:val="28"/>
        </w:rPr>
        <w:t xml:space="preserve">9. Кредиторская задолженность по состоянию на </w:t>
      </w:r>
      <w:r w:rsidRPr="00477952">
        <w:rPr>
          <w:rFonts w:ascii="Times New Roman" w:hAnsi="Times New Roman" w:cs="Times New Roman"/>
          <w:sz w:val="28"/>
          <w:szCs w:val="28"/>
        </w:rPr>
        <w:t>01.01.2016 г. составляет 205276,86 руб., а на</w:t>
      </w:r>
      <w:r>
        <w:rPr>
          <w:b/>
          <w:i/>
          <w:sz w:val="28"/>
          <w:szCs w:val="28"/>
        </w:rPr>
        <w:t xml:space="preserve"> </w:t>
      </w:r>
      <w:r w:rsidRPr="00702AA6">
        <w:rPr>
          <w:rFonts w:ascii="Times New Roman" w:hAnsi="Times New Roman" w:cs="Times New Roman"/>
          <w:sz w:val="28"/>
          <w:szCs w:val="28"/>
        </w:rPr>
        <w:t>01.01.2017 г. состав</w:t>
      </w:r>
      <w:r>
        <w:rPr>
          <w:rFonts w:ascii="Times New Roman" w:hAnsi="Times New Roman" w:cs="Times New Roman"/>
          <w:sz w:val="28"/>
          <w:szCs w:val="28"/>
        </w:rPr>
        <w:t>ила</w:t>
      </w:r>
      <w:r w:rsidRPr="00702AA6">
        <w:rPr>
          <w:rFonts w:ascii="Times New Roman" w:hAnsi="Times New Roman" w:cs="Times New Roman"/>
          <w:sz w:val="28"/>
          <w:szCs w:val="28"/>
        </w:rPr>
        <w:t xml:space="preserve"> 769853,51 руб</w:t>
      </w:r>
      <w:r>
        <w:rPr>
          <w:rFonts w:ascii="Times New Roman" w:hAnsi="Times New Roman" w:cs="Times New Roman"/>
          <w:sz w:val="28"/>
          <w:szCs w:val="28"/>
        </w:rPr>
        <w:t>.</w:t>
      </w:r>
    </w:p>
    <w:p w:rsidR="005F697F" w:rsidRDefault="005F697F" w:rsidP="005F697F">
      <w:pPr>
        <w:pStyle w:val="a3"/>
        <w:spacing w:after="0" w:line="240" w:lineRule="auto"/>
        <w:ind w:left="0" w:firstLine="709"/>
        <w:jc w:val="both"/>
        <w:rPr>
          <w:rFonts w:ascii="Times New Roman" w:hAnsi="Times New Roman" w:cs="Times New Roman"/>
          <w:sz w:val="28"/>
          <w:szCs w:val="28"/>
        </w:rPr>
      </w:pPr>
      <w:r w:rsidRPr="008547C9">
        <w:rPr>
          <w:rFonts w:ascii="Times New Roman" w:hAnsi="Times New Roman"/>
          <w:sz w:val="28"/>
          <w:szCs w:val="28"/>
        </w:rPr>
        <w:t xml:space="preserve">По сравнению с </w:t>
      </w:r>
      <w:r>
        <w:rPr>
          <w:rFonts w:ascii="Times New Roman" w:hAnsi="Times New Roman"/>
          <w:sz w:val="28"/>
          <w:szCs w:val="28"/>
        </w:rPr>
        <w:t xml:space="preserve">кредиторской </w:t>
      </w:r>
      <w:r w:rsidRPr="008547C9">
        <w:rPr>
          <w:rFonts w:ascii="Times New Roman" w:hAnsi="Times New Roman"/>
          <w:sz w:val="28"/>
          <w:szCs w:val="28"/>
        </w:rPr>
        <w:t>задолженностью по бюджетной деятельности по состоянию на 01.01.2016</w:t>
      </w:r>
      <w:r>
        <w:rPr>
          <w:rFonts w:ascii="Times New Roman" w:hAnsi="Times New Roman"/>
          <w:sz w:val="28"/>
          <w:szCs w:val="28"/>
        </w:rPr>
        <w:t xml:space="preserve"> </w:t>
      </w:r>
      <w:r w:rsidRPr="008547C9">
        <w:rPr>
          <w:rFonts w:ascii="Times New Roman" w:hAnsi="Times New Roman"/>
          <w:sz w:val="28"/>
          <w:szCs w:val="28"/>
        </w:rPr>
        <w:t>года  сумма задолженности на 01.01.2017г.</w:t>
      </w:r>
      <w:r>
        <w:rPr>
          <w:rFonts w:ascii="Times New Roman" w:hAnsi="Times New Roman"/>
          <w:sz w:val="28"/>
          <w:szCs w:val="28"/>
        </w:rPr>
        <w:t xml:space="preserve"> </w:t>
      </w:r>
      <w:r>
        <w:rPr>
          <w:rFonts w:ascii="Times New Roman" w:hAnsi="Times New Roman" w:cs="Times New Roman"/>
          <w:sz w:val="28"/>
          <w:szCs w:val="28"/>
        </w:rPr>
        <w:t>увеличилась на сумму 564576,65 руб.</w:t>
      </w:r>
    </w:p>
    <w:p w:rsidR="005F697F" w:rsidRDefault="005F697F" w:rsidP="005F697F">
      <w:pPr>
        <w:pStyle w:val="a3"/>
        <w:spacing w:after="0" w:line="240" w:lineRule="auto"/>
        <w:ind w:left="0" w:firstLine="709"/>
        <w:jc w:val="both"/>
        <w:rPr>
          <w:rFonts w:ascii="Times New Roman" w:hAnsi="Times New Roman" w:cs="Times New Roman"/>
          <w:sz w:val="28"/>
          <w:szCs w:val="28"/>
        </w:rPr>
      </w:pPr>
    </w:p>
    <w:p w:rsidR="004D59FC" w:rsidRPr="005F697F" w:rsidRDefault="004D59FC" w:rsidP="005F697F">
      <w:pPr>
        <w:pStyle w:val="a3"/>
        <w:spacing w:after="0" w:line="240" w:lineRule="auto"/>
        <w:ind w:left="0" w:firstLine="709"/>
        <w:jc w:val="both"/>
        <w:rPr>
          <w:rFonts w:ascii="Times New Roman" w:hAnsi="Times New Roman" w:cs="Times New Roman"/>
          <w:sz w:val="28"/>
          <w:szCs w:val="28"/>
        </w:rPr>
      </w:pPr>
      <w:r>
        <w:rPr>
          <w:rFonts w:ascii="Times New Roman" w:hAnsi="Times New Roman"/>
          <w:b/>
          <w:sz w:val="28"/>
          <w:szCs w:val="28"/>
        </w:rPr>
        <w:t>По результатам проверки даны следующие п</w:t>
      </w:r>
      <w:r w:rsidRPr="003F71E9">
        <w:rPr>
          <w:rFonts w:ascii="Times New Roman" w:hAnsi="Times New Roman"/>
          <w:b/>
          <w:sz w:val="28"/>
          <w:szCs w:val="28"/>
        </w:rPr>
        <w:t>редложения</w:t>
      </w:r>
      <w:r>
        <w:rPr>
          <w:rFonts w:ascii="Times New Roman" w:hAnsi="Times New Roman"/>
          <w:b/>
          <w:sz w:val="28"/>
          <w:szCs w:val="28"/>
        </w:rPr>
        <w:t>:</w:t>
      </w:r>
    </w:p>
    <w:p w:rsidR="008F5560" w:rsidRPr="008971EC" w:rsidRDefault="008F5560" w:rsidP="004A5ABA">
      <w:pPr>
        <w:spacing w:after="0" w:line="240" w:lineRule="auto"/>
        <w:jc w:val="both"/>
        <w:rPr>
          <w:rFonts w:ascii="Times New Roman" w:hAnsi="Times New Roman" w:cs="Times New Roman"/>
          <w:sz w:val="28"/>
          <w:szCs w:val="28"/>
        </w:rPr>
      </w:pPr>
    </w:p>
    <w:p w:rsidR="00C32074" w:rsidRPr="00702AA6" w:rsidRDefault="00C32074" w:rsidP="00C32074">
      <w:pPr>
        <w:spacing w:after="0" w:line="240" w:lineRule="auto"/>
        <w:ind w:firstLine="851"/>
        <w:jc w:val="both"/>
        <w:rPr>
          <w:rFonts w:ascii="Times New Roman" w:hAnsi="Times New Roman" w:cs="Times New Roman"/>
          <w:b/>
          <w:sz w:val="28"/>
          <w:szCs w:val="28"/>
        </w:rPr>
      </w:pPr>
      <w:r w:rsidRPr="00702AA6">
        <w:rPr>
          <w:rFonts w:ascii="Times New Roman" w:hAnsi="Times New Roman" w:cs="Times New Roman"/>
          <w:b/>
          <w:sz w:val="28"/>
          <w:szCs w:val="28"/>
        </w:rPr>
        <w:t>Директору МКОУ «Заплавинская СОШ»:</w:t>
      </w:r>
    </w:p>
    <w:p w:rsidR="00C32074" w:rsidRPr="00702AA6" w:rsidRDefault="00C32074" w:rsidP="00C32074">
      <w:pPr>
        <w:spacing w:after="0" w:line="240" w:lineRule="auto"/>
        <w:ind w:firstLine="851"/>
        <w:jc w:val="both"/>
        <w:rPr>
          <w:rFonts w:ascii="Times New Roman" w:hAnsi="Times New Roman" w:cs="Times New Roman"/>
          <w:b/>
          <w:sz w:val="28"/>
          <w:szCs w:val="28"/>
        </w:rPr>
      </w:pPr>
    </w:p>
    <w:p w:rsidR="00C32074" w:rsidRDefault="00C32074" w:rsidP="00C32074">
      <w:pPr>
        <w:pStyle w:val="a3"/>
        <w:numPr>
          <w:ilvl w:val="0"/>
          <w:numId w:val="5"/>
        </w:numPr>
        <w:spacing w:after="0" w:line="240" w:lineRule="auto"/>
        <w:ind w:left="0" w:firstLine="851"/>
        <w:jc w:val="both"/>
        <w:rPr>
          <w:rFonts w:ascii="Times New Roman" w:hAnsi="Times New Roman" w:cs="Times New Roman"/>
          <w:sz w:val="28"/>
          <w:szCs w:val="28"/>
        </w:rPr>
      </w:pPr>
      <w:r w:rsidRPr="00C32074">
        <w:rPr>
          <w:rFonts w:ascii="Times New Roman" w:hAnsi="Times New Roman" w:cs="Times New Roman"/>
          <w:sz w:val="28"/>
          <w:szCs w:val="28"/>
        </w:rPr>
        <w:t>Принять меры по устранению нарушений, отраженных в акте ревизии от 28.07.2017 г.</w:t>
      </w:r>
    </w:p>
    <w:p w:rsidR="00C32074" w:rsidRPr="008971EC" w:rsidRDefault="00C32074" w:rsidP="00C32074">
      <w:pPr>
        <w:pStyle w:val="a8"/>
        <w:numPr>
          <w:ilvl w:val="0"/>
          <w:numId w:val="5"/>
        </w:numPr>
        <w:ind w:left="0" w:firstLine="851"/>
        <w:jc w:val="both"/>
      </w:pPr>
      <w:r w:rsidRPr="008971EC">
        <w:rPr>
          <w:sz w:val="28"/>
          <w:szCs w:val="28"/>
        </w:rPr>
        <w:lastRenderedPageBreak/>
        <w:t>Обеспечить соблюдение Бюджетного кодекса РФ, Федерального закона от 06.12.2011г. № 402-ФЗ «О бухгалтерском учете»» (далее – Закон №402-ФЗ),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 (далее – Приказ №157н</w:t>
      </w:r>
      <w:r>
        <w:rPr>
          <w:sz w:val="28"/>
          <w:szCs w:val="28"/>
        </w:rPr>
        <w:t>).</w:t>
      </w:r>
      <w:r w:rsidRPr="008971EC">
        <w:t xml:space="preserve"> </w:t>
      </w:r>
    </w:p>
    <w:p w:rsidR="00C32074" w:rsidRDefault="00C32074" w:rsidP="00C32074">
      <w:pPr>
        <w:pStyle w:val="a5"/>
        <w:numPr>
          <w:ilvl w:val="0"/>
          <w:numId w:val="5"/>
        </w:numPr>
        <w:ind w:left="0" w:right="43" w:firstLine="851"/>
        <w:jc w:val="both"/>
        <w:rPr>
          <w:i w:val="0"/>
          <w:szCs w:val="28"/>
        </w:rPr>
      </w:pPr>
      <w:r w:rsidRPr="003C0CFC">
        <w:rPr>
          <w:i w:val="0"/>
          <w:szCs w:val="28"/>
        </w:rPr>
        <w:t xml:space="preserve">Бухгалтерский учет вести в соответствии с Приказами №157н и  № 162н. </w:t>
      </w:r>
      <w:r w:rsidRPr="008971EC">
        <w:rPr>
          <w:szCs w:val="28"/>
        </w:rPr>
        <w:t xml:space="preserve"> </w:t>
      </w:r>
      <w:r w:rsidRPr="0099191B">
        <w:rPr>
          <w:i w:val="0"/>
          <w:szCs w:val="28"/>
        </w:rPr>
        <w:t xml:space="preserve">В соответствии с данными приказами и </w:t>
      </w:r>
      <w:r w:rsidRPr="006020CC">
        <w:rPr>
          <w:i w:val="0"/>
          <w:szCs w:val="28"/>
        </w:rPr>
        <w:t xml:space="preserve">Приказа Минфина России от 30 марта  2015 г. № 52н  </w:t>
      </w:r>
      <w:r w:rsidRPr="0099191B">
        <w:rPr>
          <w:i w:val="0"/>
          <w:szCs w:val="28"/>
        </w:rPr>
        <w:t>«Об утверждении форм первичных учетных документов и регистров бухгалтерского учета,</w:t>
      </w:r>
      <w:r w:rsidRPr="0099191B">
        <w:rPr>
          <w:bCs/>
          <w:i w:val="0"/>
          <w:szCs w:val="28"/>
        </w:rPr>
        <w:t xml:space="preserve"> применяемых органами государственной власти…..»</w:t>
      </w:r>
      <w:r>
        <w:rPr>
          <w:bCs/>
          <w:i w:val="0"/>
          <w:szCs w:val="28"/>
        </w:rPr>
        <w:t xml:space="preserve"> </w:t>
      </w:r>
      <w:r w:rsidRPr="002A3051">
        <w:rPr>
          <w:i w:val="0"/>
          <w:szCs w:val="28"/>
        </w:rPr>
        <w:t xml:space="preserve">заполнять все предусмотренные регистры в бухгалтерских документах, в том числе: в </w:t>
      </w:r>
      <w:r>
        <w:rPr>
          <w:i w:val="0"/>
          <w:szCs w:val="28"/>
        </w:rPr>
        <w:t>к</w:t>
      </w:r>
      <w:r w:rsidRPr="00236A38">
        <w:rPr>
          <w:i w:val="0"/>
          <w:szCs w:val="28"/>
        </w:rPr>
        <w:t>арточках-справках по заработной плате</w:t>
      </w:r>
      <w:r w:rsidRPr="002A3051">
        <w:rPr>
          <w:i w:val="0"/>
          <w:szCs w:val="28"/>
        </w:rPr>
        <w:t xml:space="preserve"> и др.</w:t>
      </w:r>
    </w:p>
    <w:p w:rsidR="00C32074" w:rsidRPr="00C32074" w:rsidRDefault="00C32074" w:rsidP="00C32074">
      <w:pPr>
        <w:pStyle w:val="a5"/>
        <w:numPr>
          <w:ilvl w:val="0"/>
          <w:numId w:val="5"/>
        </w:numPr>
        <w:ind w:left="0" w:right="43" w:firstLine="851"/>
        <w:jc w:val="both"/>
        <w:rPr>
          <w:i w:val="0"/>
          <w:szCs w:val="28"/>
        </w:rPr>
      </w:pPr>
      <w:r w:rsidRPr="00C32074">
        <w:rPr>
          <w:i w:val="0"/>
          <w:szCs w:val="28"/>
        </w:rPr>
        <w:t xml:space="preserve"> Принять меры по ликвидации образовавшейся кредиторской и дебиторской задолженности. Не допускать в дальнейшей работе ее наличия.</w:t>
      </w:r>
    </w:p>
    <w:p w:rsidR="00C32074" w:rsidRDefault="00C32074" w:rsidP="00C32074">
      <w:pPr>
        <w:pStyle w:val="a5"/>
        <w:numPr>
          <w:ilvl w:val="0"/>
          <w:numId w:val="5"/>
        </w:numPr>
        <w:ind w:left="0" w:right="43" w:firstLine="851"/>
        <w:jc w:val="both"/>
        <w:rPr>
          <w:i w:val="0"/>
          <w:szCs w:val="28"/>
        </w:rPr>
      </w:pPr>
      <w:r>
        <w:rPr>
          <w:i w:val="0"/>
          <w:szCs w:val="28"/>
        </w:rPr>
        <w:t xml:space="preserve"> </w:t>
      </w:r>
      <w:r w:rsidRPr="002A3051">
        <w:rPr>
          <w:i w:val="0"/>
          <w:szCs w:val="28"/>
        </w:rPr>
        <w:t xml:space="preserve">Соблюдать нормы бюджетного законодательства, своевременно вносить изменения в нормативные акты, принятые </w:t>
      </w:r>
      <w:r>
        <w:rPr>
          <w:i w:val="0"/>
          <w:szCs w:val="28"/>
        </w:rPr>
        <w:t>У</w:t>
      </w:r>
      <w:r w:rsidRPr="002A3051">
        <w:rPr>
          <w:i w:val="0"/>
          <w:szCs w:val="28"/>
        </w:rPr>
        <w:t>чреждением. Внести соответствующ</w:t>
      </w:r>
      <w:r>
        <w:rPr>
          <w:i w:val="0"/>
          <w:szCs w:val="28"/>
        </w:rPr>
        <w:t xml:space="preserve">ие изменения в Учетную политику, Положение </w:t>
      </w:r>
      <w:r w:rsidRPr="00775B6C">
        <w:rPr>
          <w:i w:val="0"/>
          <w:szCs w:val="28"/>
        </w:rPr>
        <w:t>об оплате труда</w:t>
      </w:r>
      <w:r>
        <w:rPr>
          <w:i w:val="0"/>
          <w:szCs w:val="28"/>
        </w:rPr>
        <w:t xml:space="preserve"> и др.</w:t>
      </w:r>
    </w:p>
    <w:p w:rsidR="00C32074" w:rsidRPr="00C32074" w:rsidRDefault="00C32074" w:rsidP="00C32074">
      <w:pPr>
        <w:pStyle w:val="a5"/>
        <w:numPr>
          <w:ilvl w:val="0"/>
          <w:numId w:val="5"/>
        </w:numPr>
        <w:ind w:left="0" w:right="43" w:firstLine="851"/>
        <w:jc w:val="both"/>
        <w:rPr>
          <w:i w:val="0"/>
          <w:szCs w:val="28"/>
        </w:rPr>
      </w:pPr>
      <w:r w:rsidRPr="00C32074">
        <w:rPr>
          <w:b/>
          <w:i w:val="0"/>
          <w:szCs w:val="28"/>
        </w:rPr>
        <w:t xml:space="preserve"> </w:t>
      </w:r>
      <w:r w:rsidRPr="00C32074">
        <w:rPr>
          <w:i w:val="0"/>
          <w:szCs w:val="28"/>
        </w:rPr>
        <w:t>В соответствии с  п. 53 Приказа №157н, п. 5 Приказа № 162н и ОКОФ основные средства на общую сумму 538233,11 руб.  отнести на соответствующие счета бюджетного учета.</w:t>
      </w:r>
    </w:p>
    <w:p w:rsidR="00C32074" w:rsidRPr="00C32074" w:rsidRDefault="00C32074" w:rsidP="00C32074">
      <w:pPr>
        <w:pStyle w:val="a6"/>
        <w:numPr>
          <w:ilvl w:val="0"/>
          <w:numId w:val="5"/>
        </w:numPr>
        <w:ind w:left="0" w:firstLine="851"/>
        <w:jc w:val="both"/>
        <w:rPr>
          <w:rFonts w:ascii="Times New Roman" w:hAnsi="Times New Roman" w:cs="Times New Roman"/>
          <w:sz w:val="28"/>
          <w:szCs w:val="28"/>
          <w:lang w:eastAsia="ar-SA"/>
        </w:rPr>
      </w:pPr>
      <w:r w:rsidRPr="00FB47BE">
        <w:rPr>
          <w:rFonts w:ascii="Times New Roman" w:hAnsi="Times New Roman" w:cs="Times New Roman"/>
          <w:sz w:val="28"/>
          <w:szCs w:val="28"/>
          <w:lang w:eastAsia="ar-SA"/>
        </w:rPr>
        <w:t>Провести сплошную инвентаризацию  основных средств и материальных запасов в Учреждении, с устранением  нарушений указанных в акте проверки, и приведением в соответствие данных бухгалтерского учета  с фактически имеющими данными в Учреждении.</w:t>
      </w:r>
    </w:p>
    <w:p w:rsidR="0099191B" w:rsidRDefault="0099191B" w:rsidP="004A5ABA">
      <w:pPr>
        <w:shd w:val="clear" w:color="auto" w:fill="FFFFFF"/>
        <w:tabs>
          <w:tab w:val="left" w:pos="9666"/>
        </w:tabs>
        <w:spacing w:after="0" w:line="240" w:lineRule="auto"/>
        <w:rPr>
          <w:rFonts w:ascii="Times New Roman" w:eastAsia="Times New Roman" w:hAnsi="Times New Roman" w:cs="Times New Roman"/>
          <w:spacing w:val="-2"/>
          <w:sz w:val="28"/>
          <w:szCs w:val="28"/>
        </w:rPr>
      </w:pPr>
    </w:p>
    <w:p w:rsidR="008F5560" w:rsidRPr="00B34403" w:rsidRDefault="00B93E8B" w:rsidP="004A5ABA">
      <w:pPr>
        <w:shd w:val="clear" w:color="auto" w:fill="FFFFFF"/>
        <w:tabs>
          <w:tab w:val="left" w:pos="9666"/>
        </w:tabs>
        <w:spacing w:after="0" w:line="240" w:lineRule="auto"/>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Председатель</w:t>
      </w:r>
      <w:r w:rsidR="004D59FC">
        <w:rPr>
          <w:rFonts w:ascii="Times New Roman" w:eastAsia="Times New Roman" w:hAnsi="Times New Roman" w:cs="Times New Roman"/>
          <w:spacing w:val="-2"/>
          <w:sz w:val="28"/>
          <w:szCs w:val="28"/>
        </w:rPr>
        <w:t xml:space="preserve"> </w:t>
      </w:r>
      <w:r w:rsidR="008F5560">
        <w:rPr>
          <w:rFonts w:ascii="Times New Roman" w:eastAsia="Times New Roman" w:hAnsi="Times New Roman" w:cs="Times New Roman"/>
          <w:spacing w:val="-2"/>
          <w:sz w:val="28"/>
          <w:szCs w:val="28"/>
        </w:rPr>
        <w:t>К</w:t>
      </w:r>
      <w:r w:rsidR="008F5560" w:rsidRPr="00B34403">
        <w:rPr>
          <w:rFonts w:ascii="Times New Roman" w:eastAsia="Times New Roman" w:hAnsi="Times New Roman" w:cs="Times New Roman"/>
          <w:spacing w:val="-2"/>
          <w:sz w:val="28"/>
          <w:szCs w:val="28"/>
        </w:rPr>
        <w:t>онтрольно-счетной палаты</w:t>
      </w:r>
    </w:p>
    <w:p w:rsidR="008F5560" w:rsidRPr="00B34403" w:rsidRDefault="008F5560" w:rsidP="004A5ABA">
      <w:pPr>
        <w:spacing w:after="0" w:line="240" w:lineRule="auto"/>
        <w:rPr>
          <w:rFonts w:ascii="Times New Roman" w:hAnsi="Times New Roman" w:cs="Times New Roman"/>
          <w:sz w:val="28"/>
          <w:szCs w:val="28"/>
        </w:rPr>
      </w:pPr>
      <w:r w:rsidRPr="00B34403">
        <w:rPr>
          <w:rFonts w:ascii="Times New Roman" w:hAnsi="Times New Roman" w:cs="Times New Roman"/>
          <w:sz w:val="28"/>
          <w:szCs w:val="28"/>
        </w:rPr>
        <w:t>Ленинского муниципального района</w:t>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t xml:space="preserve">  </w:t>
      </w:r>
      <w:r w:rsidR="00B93E8B">
        <w:rPr>
          <w:rFonts w:ascii="Times New Roman" w:hAnsi="Times New Roman" w:cs="Times New Roman"/>
          <w:sz w:val="28"/>
          <w:szCs w:val="28"/>
        </w:rPr>
        <w:t>Т.В. Мололкина</w:t>
      </w:r>
    </w:p>
    <w:sectPr w:rsidR="008F5560" w:rsidRPr="00B34403" w:rsidSect="00396E0C">
      <w:footerReference w:type="default" r:id="rId10"/>
      <w:pgSz w:w="11906" w:h="16838"/>
      <w:pgMar w:top="851"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930" w:rsidRDefault="00FE7930" w:rsidP="006F5DFA">
      <w:pPr>
        <w:spacing w:after="0" w:line="240" w:lineRule="auto"/>
      </w:pPr>
      <w:r>
        <w:separator/>
      </w:r>
    </w:p>
  </w:endnote>
  <w:endnote w:type="continuationSeparator" w:id="1">
    <w:p w:rsidR="00FE7930" w:rsidRDefault="00FE7930" w:rsidP="006F5D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9052"/>
      <w:docPartObj>
        <w:docPartGallery w:val="Page Numbers (Bottom of Page)"/>
        <w:docPartUnique/>
      </w:docPartObj>
    </w:sdtPr>
    <w:sdtContent>
      <w:p w:rsidR="006F5DFA" w:rsidRDefault="006F5DFA">
        <w:pPr>
          <w:pStyle w:val="af1"/>
          <w:jc w:val="right"/>
        </w:pPr>
      </w:p>
      <w:p w:rsidR="006F5DFA" w:rsidRDefault="002F1E37">
        <w:pPr>
          <w:pStyle w:val="af1"/>
          <w:jc w:val="right"/>
        </w:pPr>
        <w:fldSimple w:instr=" PAGE   \* MERGEFORMAT ">
          <w:r w:rsidR="00B54D70">
            <w:rPr>
              <w:noProof/>
            </w:rPr>
            <w:t>2</w:t>
          </w:r>
        </w:fldSimple>
      </w:p>
    </w:sdtContent>
  </w:sdt>
  <w:p w:rsidR="006F5DFA" w:rsidRDefault="006F5DF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930" w:rsidRDefault="00FE7930" w:rsidP="006F5DFA">
      <w:pPr>
        <w:spacing w:after="0" w:line="240" w:lineRule="auto"/>
      </w:pPr>
      <w:r>
        <w:separator/>
      </w:r>
    </w:p>
  </w:footnote>
  <w:footnote w:type="continuationSeparator" w:id="1">
    <w:p w:rsidR="00FE7930" w:rsidRDefault="00FE7930" w:rsidP="006F5D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66EC2"/>
    <w:multiLevelType w:val="hybridMultilevel"/>
    <w:tmpl w:val="D38AEB6E"/>
    <w:lvl w:ilvl="0" w:tplc="B9325D9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6DA7FD4"/>
    <w:multiLevelType w:val="hybridMultilevel"/>
    <w:tmpl w:val="198A4050"/>
    <w:lvl w:ilvl="0" w:tplc="C540C37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C1B656D"/>
    <w:multiLevelType w:val="hybridMultilevel"/>
    <w:tmpl w:val="1B4A6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7C454704"/>
    <w:multiLevelType w:val="hybridMultilevel"/>
    <w:tmpl w:val="41108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F5560"/>
    <w:rsid w:val="00006427"/>
    <w:rsid w:val="000227DC"/>
    <w:rsid w:val="00045D5B"/>
    <w:rsid w:val="000A20DA"/>
    <w:rsid w:val="000B4C6A"/>
    <w:rsid w:val="000F258E"/>
    <w:rsid w:val="000F7C19"/>
    <w:rsid w:val="00125123"/>
    <w:rsid w:val="00175119"/>
    <w:rsid w:val="001D4956"/>
    <w:rsid w:val="001D53BD"/>
    <w:rsid w:val="001E5686"/>
    <w:rsid w:val="00204C68"/>
    <w:rsid w:val="002226E9"/>
    <w:rsid w:val="002408A5"/>
    <w:rsid w:val="00290775"/>
    <w:rsid w:val="002919AF"/>
    <w:rsid w:val="002924BC"/>
    <w:rsid w:val="002F1E37"/>
    <w:rsid w:val="00396E0C"/>
    <w:rsid w:val="003B3CB9"/>
    <w:rsid w:val="003C0CFC"/>
    <w:rsid w:val="003E49DD"/>
    <w:rsid w:val="003E5ABE"/>
    <w:rsid w:val="004109C4"/>
    <w:rsid w:val="00464591"/>
    <w:rsid w:val="00483271"/>
    <w:rsid w:val="00497062"/>
    <w:rsid w:val="004A5ABA"/>
    <w:rsid w:val="004D59FC"/>
    <w:rsid w:val="004F42B1"/>
    <w:rsid w:val="00505239"/>
    <w:rsid w:val="00516717"/>
    <w:rsid w:val="00527651"/>
    <w:rsid w:val="005618B1"/>
    <w:rsid w:val="005D20E6"/>
    <w:rsid w:val="005E7AA4"/>
    <w:rsid w:val="005F697F"/>
    <w:rsid w:val="006020CC"/>
    <w:rsid w:val="00633967"/>
    <w:rsid w:val="00642F17"/>
    <w:rsid w:val="006522AB"/>
    <w:rsid w:val="00676D10"/>
    <w:rsid w:val="006778F9"/>
    <w:rsid w:val="006A083E"/>
    <w:rsid w:val="006A6884"/>
    <w:rsid w:val="006A7F08"/>
    <w:rsid w:val="006F5DFA"/>
    <w:rsid w:val="006F7C3F"/>
    <w:rsid w:val="00723217"/>
    <w:rsid w:val="00730383"/>
    <w:rsid w:val="00730773"/>
    <w:rsid w:val="0076233A"/>
    <w:rsid w:val="00782579"/>
    <w:rsid w:val="00794A7E"/>
    <w:rsid w:val="007A07C3"/>
    <w:rsid w:val="007F54B5"/>
    <w:rsid w:val="00864BB8"/>
    <w:rsid w:val="008656EB"/>
    <w:rsid w:val="00865AEA"/>
    <w:rsid w:val="00877346"/>
    <w:rsid w:val="008C2FA6"/>
    <w:rsid w:val="008E1BE5"/>
    <w:rsid w:val="008F5560"/>
    <w:rsid w:val="00941222"/>
    <w:rsid w:val="0096173B"/>
    <w:rsid w:val="0099191B"/>
    <w:rsid w:val="0099465C"/>
    <w:rsid w:val="009E1F8E"/>
    <w:rsid w:val="009E2329"/>
    <w:rsid w:val="009F24E3"/>
    <w:rsid w:val="00A01D56"/>
    <w:rsid w:val="00A50BAA"/>
    <w:rsid w:val="00A85C45"/>
    <w:rsid w:val="00AC55C4"/>
    <w:rsid w:val="00B11411"/>
    <w:rsid w:val="00B2796B"/>
    <w:rsid w:val="00B37747"/>
    <w:rsid w:val="00B54D70"/>
    <w:rsid w:val="00B93E8B"/>
    <w:rsid w:val="00BA7896"/>
    <w:rsid w:val="00BC0249"/>
    <w:rsid w:val="00BC3EFE"/>
    <w:rsid w:val="00BC696E"/>
    <w:rsid w:val="00C1684C"/>
    <w:rsid w:val="00C32074"/>
    <w:rsid w:val="00C368A1"/>
    <w:rsid w:val="00CA656F"/>
    <w:rsid w:val="00CA69A5"/>
    <w:rsid w:val="00CC4D59"/>
    <w:rsid w:val="00CC53B7"/>
    <w:rsid w:val="00CE42FC"/>
    <w:rsid w:val="00CF25DD"/>
    <w:rsid w:val="00D01BDE"/>
    <w:rsid w:val="00D22062"/>
    <w:rsid w:val="00D26AE7"/>
    <w:rsid w:val="00D26BE0"/>
    <w:rsid w:val="00D54C00"/>
    <w:rsid w:val="00D67E45"/>
    <w:rsid w:val="00DA3AD6"/>
    <w:rsid w:val="00DC077F"/>
    <w:rsid w:val="00DE31E6"/>
    <w:rsid w:val="00DE4413"/>
    <w:rsid w:val="00DE6889"/>
    <w:rsid w:val="00E135CD"/>
    <w:rsid w:val="00E34A35"/>
    <w:rsid w:val="00E46C48"/>
    <w:rsid w:val="00E66013"/>
    <w:rsid w:val="00E8227D"/>
    <w:rsid w:val="00E869D7"/>
    <w:rsid w:val="00EA00A3"/>
    <w:rsid w:val="00EB270A"/>
    <w:rsid w:val="00ED1DA1"/>
    <w:rsid w:val="00ED2D8E"/>
    <w:rsid w:val="00ED4C5C"/>
    <w:rsid w:val="00F341C2"/>
    <w:rsid w:val="00F7033E"/>
    <w:rsid w:val="00FD57FB"/>
    <w:rsid w:val="00FE35B4"/>
    <w:rsid w:val="00FE7930"/>
    <w:rsid w:val="00FF69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560"/>
    <w:rPr>
      <w:rFonts w:eastAsiaTheme="minorEastAsia"/>
      <w:lang w:eastAsia="ru-RU"/>
    </w:rPr>
  </w:style>
  <w:style w:type="paragraph" w:styleId="1">
    <w:name w:val="heading 1"/>
    <w:basedOn w:val="a"/>
    <w:next w:val="a"/>
    <w:link w:val="10"/>
    <w:uiPriority w:val="9"/>
    <w:qFormat/>
    <w:rsid w:val="007A07C3"/>
    <w:pPr>
      <w:autoSpaceDE w:val="0"/>
      <w:autoSpaceDN w:val="0"/>
      <w:adjustRightInd w:val="0"/>
      <w:spacing w:before="108" w:after="108" w:line="240" w:lineRule="auto"/>
      <w:jc w:val="center"/>
      <w:outlineLvl w:val="0"/>
    </w:pPr>
    <w:rPr>
      <w:rFonts w:ascii="Cambria" w:eastAsia="Times New Roman" w:hAnsi="Cambria" w:cs="Times New Roman"/>
      <w:b/>
      <w:bCs/>
      <w:kern w:val="3"/>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8F5560"/>
    <w:pPr>
      <w:widowControl w:val="0"/>
      <w:snapToGrid w:val="0"/>
      <w:spacing w:after="0" w:line="240" w:lineRule="auto"/>
    </w:pPr>
    <w:rPr>
      <w:rFonts w:ascii="Times New Roman" w:eastAsia="Times New Roman" w:hAnsi="Times New Roman" w:cs="Times New Roman"/>
      <w:sz w:val="20"/>
      <w:szCs w:val="20"/>
      <w:lang w:eastAsia="ru-RU"/>
    </w:rPr>
  </w:style>
  <w:style w:type="paragraph" w:styleId="a3">
    <w:name w:val="List Paragraph"/>
    <w:basedOn w:val="a"/>
    <w:link w:val="a4"/>
    <w:uiPriority w:val="34"/>
    <w:qFormat/>
    <w:rsid w:val="008F5560"/>
    <w:pPr>
      <w:ind w:left="720"/>
      <w:contextualSpacing/>
    </w:pPr>
  </w:style>
  <w:style w:type="paragraph" w:styleId="a5">
    <w:name w:val="Subtitle"/>
    <w:basedOn w:val="a"/>
    <w:next w:val="a6"/>
    <w:link w:val="a7"/>
    <w:uiPriority w:val="11"/>
    <w:qFormat/>
    <w:rsid w:val="008F5560"/>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7">
    <w:name w:val="Подзаголовок Знак"/>
    <w:basedOn w:val="a0"/>
    <w:link w:val="a5"/>
    <w:uiPriority w:val="11"/>
    <w:rsid w:val="008F5560"/>
    <w:rPr>
      <w:rFonts w:ascii="Times New Roman" w:eastAsia="Times New Roman" w:hAnsi="Times New Roman" w:cs="Times New Roman"/>
      <w:i/>
      <w:iCs/>
      <w:sz w:val="28"/>
      <w:szCs w:val="20"/>
      <w:lang w:eastAsia="ar-SA"/>
    </w:rPr>
  </w:style>
  <w:style w:type="paragraph" w:styleId="a8">
    <w:name w:val="No Spacing"/>
    <w:uiPriority w:val="1"/>
    <w:qFormat/>
    <w:rsid w:val="008F5560"/>
    <w:pPr>
      <w:spacing w:after="0" w:line="240" w:lineRule="auto"/>
    </w:pPr>
    <w:rPr>
      <w:rFonts w:ascii="Times New Roman" w:eastAsia="Times New Roman" w:hAnsi="Times New Roman" w:cs="Times New Roman"/>
      <w:sz w:val="24"/>
      <w:szCs w:val="24"/>
      <w:lang w:eastAsia="ru-RU"/>
    </w:rPr>
  </w:style>
  <w:style w:type="paragraph" w:styleId="a6">
    <w:name w:val="Body Text"/>
    <w:basedOn w:val="a"/>
    <w:link w:val="a9"/>
    <w:uiPriority w:val="99"/>
    <w:unhideWhenUsed/>
    <w:rsid w:val="008F5560"/>
    <w:pPr>
      <w:spacing w:after="120"/>
    </w:pPr>
  </w:style>
  <w:style w:type="character" w:customStyle="1" w:styleId="a9">
    <w:name w:val="Основной текст Знак"/>
    <w:basedOn w:val="a0"/>
    <w:link w:val="a6"/>
    <w:uiPriority w:val="99"/>
    <w:rsid w:val="008F5560"/>
    <w:rPr>
      <w:rFonts w:eastAsiaTheme="minorEastAsia"/>
      <w:lang w:eastAsia="ru-RU"/>
    </w:rPr>
  </w:style>
  <w:style w:type="paragraph" w:styleId="aa">
    <w:name w:val="Balloon Text"/>
    <w:basedOn w:val="a"/>
    <w:link w:val="ab"/>
    <w:uiPriority w:val="99"/>
    <w:semiHidden/>
    <w:unhideWhenUsed/>
    <w:rsid w:val="008F556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F5560"/>
    <w:rPr>
      <w:rFonts w:ascii="Tahoma" w:eastAsiaTheme="minorEastAsia" w:hAnsi="Tahoma" w:cs="Tahoma"/>
      <w:sz w:val="16"/>
      <w:szCs w:val="16"/>
      <w:lang w:eastAsia="ru-RU"/>
    </w:rPr>
  </w:style>
  <w:style w:type="paragraph" w:customStyle="1" w:styleId="ConsPlusNormal">
    <w:name w:val="ConsPlusNormal"/>
    <w:rsid w:val="00D220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c">
    <w:name w:val="Table Grid"/>
    <w:basedOn w:val="a1"/>
    <w:uiPriority w:val="59"/>
    <w:rsid w:val="003E49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E46C48"/>
  </w:style>
  <w:style w:type="character" w:customStyle="1" w:styleId="ad">
    <w:name w:val="Гипертекстовая ссылка"/>
    <w:basedOn w:val="a0"/>
    <w:uiPriority w:val="99"/>
    <w:rsid w:val="00505239"/>
    <w:rPr>
      <w:color w:val="106BBE"/>
    </w:rPr>
  </w:style>
  <w:style w:type="paragraph" w:customStyle="1" w:styleId="ConsPlusCell">
    <w:name w:val="ConsPlusCell"/>
    <w:uiPriority w:val="99"/>
    <w:rsid w:val="00C368A1"/>
    <w:pPr>
      <w:autoSpaceDE w:val="0"/>
      <w:autoSpaceDN w:val="0"/>
      <w:adjustRightInd w:val="0"/>
      <w:spacing w:after="0" w:line="240" w:lineRule="auto"/>
    </w:pPr>
    <w:rPr>
      <w:rFonts w:ascii="Arial" w:hAnsi="Arial" w:cs="Arial"/>
      <w:sz w:val="20"/>
      <w:szCs w:val="20"/>
    </w:rPr>
  </w:style>
  <w:style w:type="paragraph" w:customStyle="1" w:styleId="Standard">
    <w:name w:val="Standard"/>
    <w:rsid w:val="00DE4413"/>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e">
    <w:name w:val="Normal (Web)"/>
    <w:basedOn w:val="Standard"/>
    <w:uiPriority w:val="99"/>
    <w:rsid w:val="007A07C3"/>
    <w:pPr>
      <w:spacing w:before="100" w:after="100"/>
    </w:pPr>
  </w:style>
  <w:style w:type="character" w:customStyle="1" w:styleId="10">
    <w:name w:val="Заголовок 1 Знак"/>
    <w:basedOn w:val="a0"/>
    <w:link w:val="1"/>
    <w:uiPriority w:val="9"/>
    <w:rsid w:val="007A07C3"/>
    <w:rPr>
      <w:rFonts w:ascii="Cambria" w:eastAsia="Times New Roman" w:hAnsi="Cambria" w:cs="Times New Roman"/>
      <w:b/>
      <w:bCs/>
      <w:kern w:val="3"/>
      <w:sz w:val="32"/>
      <w:szCs w:val="32"/>
      <w:lang w:eastAsia="ru-RU"/>
    </w:rPr>
  </w:style>
  <w:style w:type="paragraph" w:styleId="af">
    <w:name w:val="header"/>
    <w:basedOn w:val="a"/>
    <w:link w:val="af0"/>
    <w:uiPriority w:val="99"/>
    <w:semiHidden/>
    <w:unhideWhenUsed/>
    <w:rsid w:val="006F5DFA"/>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F5DFA"/>
    <w:rPr>
      <w:rFonts w:eastAsiaTheme="minorEastAsia"/>
      <w:lang w:eastAsia="ru-RU"/>
    </w:rPr>
  </w:style>
  <w:style w:type="paragraph" w:styleId="af1">
    <w:name w:val="footer"/>
    <w:basedOn w:val="a"/>
    <w:link w:val="af2"/>
    <w:uiPriority w:val="99"/>
    <w:unhideWhenUsed/>
    <w:rsid w:val="006F5DF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F5DFA"/>
    <w:rPr>
      <w:rFonts w:eastAsiaTheme="minorEastAsia"/>
      <w:lang w:eastAsia="ru-RU"/>
    </w:rPr>
  </w:style>
  <w:style w:type="character" w:customStyle="1" w:styleId="a4">
    <w:name w:val="Абзац списка Знак"/>
    <w:link w:val="a3"/>
    <w:uiPriority w:val="34"/>
    <w:locked/>
    <w:rsid w:val="004D59FC"/>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208135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F0F875-5107-4A9C-A946-C99DA80C1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5</Pages>
  <Words>1836</Words>
  <Characters>10467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КСП</dc:creator>
  <cp:keywords/>
  <dc:description/>
  <cp:lastModifiedBy>admin</cp:lastModifiedBy>
  <cp:revision>56</cp:revision>
  <cp:lastPrinted>2017-03-01T05:35:00Z</cp:lastPrinted>
  <dcterms:created xsi:type="dcterms:W3CDTF">2014-10-29T12:32:00Z</dcterms:created>
  <dcterms:modified xsi:type="dcterms:W3CDTF">2017-09-28T08:21:00Z</dcterms:modified>
</cp:coreProperties>
</file>