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4F19B6" w:rsidTr="004F19B6">
        <w:trPr>
          <w:cantSplit/>
          <w:trHeight w:val="747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F19B6" w:rsidRDefault="004F19B6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9B6" w:rsidTr="004F19B6">
        <w:trPr>
          <w:cantSplit/>
          <w:trHeight w:val="301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F19B6" w:rsidRDefault="004F19B6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4F19B6" w:rsidTr="004F19B6">
        <w:trPr>
          <w:cantSplit/>
          <w:trHeight w:val="758"/>
        </w:trPr>
        <w:tc>
          <w:tcPr>
            <w:tcW w:w="9889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4F19B6" w:rsidRDefault="004F19B6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4F19B6" w:rsidRDefault="004F19B6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4F19B6" w:rsidRDefault="004F19B6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 w:rsidR="004F19B6" w:rsidRPr="004F19B6" w:rsidRDefault="004F19B6">
            <w:pPr>
              <w:pStyle w:val="11"/>
              <w:jc w:val="both"/>
              <w:rPr>
                <w:sz w:val="16"/>
                <w:szCs w:val="16"/>
              </w:rPr>
            </w:pPr>
            <w:r w:rsidRPr="004F19B6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>
              <w:rPr>
                <w:sz w:val="16"/>
                <w:szCs w:val="16"/>
              </w:rPr>
              <w:t>тел</w:t>
            </w:r>
            <w:r w:rsidRPr="004F19B6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4F19B6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F19B6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4F19B6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F19B6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4F19B6" w:rsidRPr="004F19B6" w:rsidRDefault="004F19B6">
            <w:pPr>
              <w:pStyle w:val="11"/>
              <w:jc w:val="center"/>
              <w:rPr>
                <w:rFonts w:ascii="Cambria" w:hAnsi="Cambria"/>
                <w:b/>
              </w:rPr>
            </w:pPr>
          </w:p>
        </w:tc>
      </w:tr>
    </w:tbl>
    <w:p w:rsidR="004F19B6" w:rsidRDefault="004F19B6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6539A" w:rsidRDefault="0016539A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6539A" w:rsidRDefault="0016539A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6539A" w:rsidRDefault="0016539A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464C5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о внешней проверке годового отчета исполнения бюджета </w:t>
      </w:r>
      <w:r w:rsidR="007D7B74">
        <w:rPr>
          <w:rFonts w:ascii="Times New Roman" w:hAnsi="Times New Roman" w:cs="Times New Roman"/>
          <w:sz w:val="28"/>
          <w:szCs w:val="28"/>
        </w:rPr>
        <w:t>Степновского</w:t>
      </w:r>
      <w:r w:rsidRPr="009464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9464C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за 201</w:t>
      </w:r>
      <w:r w:rsidR="00513003">
        <w:rPr>
          <w:rFonts w:ascii="Times New Roman" w:hAnsi="Times New Roman" w:cs="Times New Roman"/>
          <w:sz w:val="28"/>
          <w:szCs w:val="28"/>
        </w:rPr>
        <w:t>8</w:t>
      </w:r>
      <w:r w:rsidRPr="009464C5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pStyle w:val="11"/>
        <w:jc w:val="both"/>
        <w:rPr>
          <w:sz w:val="28"/>
          <w:szCs w:val="28"/>
        </w:rPr>
      </w:pPr>
      <w:r w:rsidRPr="009464C5">
        <w:rPr>
          <w:sz w:val="28"/>
          <w:szCs w:val="28"/>
        </w:rPr>
        <w:tab/>
        <w:t>В соответствии с требованиями ст. 264.4</w:t>
      </w:r>
      <w:r w:rsidR="0022063F">
        <w:rPr>
          <w:sz w:val="28"/>
          <w:szCs w:val="28"/>
        </w:rPr>
        <w:t>.</w:t>
      </w:r>
      <w:r w:rsidRPr="009464C5">
        <w:rPr>
          <w:sz w:val="28"/>
          <w:szCs w:val="28"/>
        </w:rPr>
        <w:t xml:space="preserve">  Бюджетного кодекса РФ (далее БК РФ), федерального и областного бюджетного законодательства, Положения «О бюджетном процессе в </w:t>
      </w:r>
      <w:proofErr w:type="spellStart"/>
      <w:r w:rsidR="00C727F4">
        <w:rPr>
          <w:sz w:val="28"/>
          <w:szCs w:val="28"/>
        </w:rPr>
        <w:t>Степновском</w:t>
      </w:r>
      <w:proofErr w:type="spellEnd"/>
      <w:r w:rsidRPr="009464C5">
        <w:rPr>
          <w:sz w:val="28"/>
          <w:szCs w:val="28"/>
        </w:rPr>
        <w:t xml:space="preserve"> сельском поселении»,  Положения «О </w:t>
      </w:r>
      <w:r w:rsidR="00513003"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 w:rsidR="00513003"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proofErr w:type="spellStart"/>
      <w:r w:rsidR="00C727F4">
        <w:rPr>
          <w:sz w:val="28"/>
          <w:szCs w:val="28"/>
        </w:rPr>
        <w:t>Степновским</w:t>
      </w:r>
      <w:proofErr w:type="spellEnd"/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201</w:t>
      </w:r>
      <w:r w:rsidR="00513003"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 исполнении бюджета в администрации </w:t>
      </w:r>
      <w:proofErr w:type="spellStart"/>
      <w:r w:rsidR="00C727F4">
        <w:rPr>
          <w:sz w:val="28"/>
          <w:szCs w:val="28"/>
        </w:rPr>
        <w:t>Степновского</w:t>
      </w:r>
      <w:proofErr w:type="spellEnd"/>
      <w:r w:rsidRPr="009464C5">
        <w:rPr>
          <w:sz w:val="28"/>
          <w:szCs w:val="28"/>
        </w:rPr>
        <w:t xml:space="preserve"> сельского поселения за 201</w:t>
      </w:r>
      <w:r w:rsidR="00CD714E">
        <w:rPr>
          <w:sz w:val="28"/>
          <w:szCs w:val="28"/>
        </w:rPr>
        <w:t>8</w:t>
      </w:r>
      <w:r w:rsidRPr="009464C5">
        <w:rPr>
          <w:sz w:val="28"/>
          <w:szCs w:val="28"/>
        </w:rPr>
        <w:t xml:space="preserve"> год.</w:t>
      </w:r>
    </w:p>
    <w:p w:rsidR="00444275" w:rsidRPr="0022063F" w:rsidRDefault="00444275" w:rsidP="00444275">
      <w:pPr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По результату проверки  установлены следующие нарушения и недостатки</w:t>
      </w:r>
      <w:r w:rsidRPr="0022063F">
        <w:rPr>
          <w:rFonts w:ascii="Times New Roman" w:hAnsi="Times New Roman" w:cs="Times New Roman"/>
          <w:sz w:val="28"/>
          <w:szCs w:val="28"/>
        </w:rPr>
        <w:t>:</w:t>
      </w:r>
    </w:p>
    <w:p w:rsidR="001B43DE" w:rsidRPr="0022063F" w:rsidRDefault="001B43DE" w:rsidP="001B43DE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063F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</w:t>
      </w:r>
      <w:proofErr w:type="spellStart"/>
      <w:r w:rsidRPr="0022063F">
        <w:rPr>
          <w:rFonts w:ascii="Times New Roman" w:eastAsia="Calibri" w:hAnsi="Times New Roman"/>
          <w:sz w:val="28"/>
          <w:szCs w:val="28"/>
        </w:rPr>
        <w:t>Степновского</w:t>
      </w:r>
      <w:proofErr w:type="spellEnd"/>
      <w:r w:rsidRPr="0022063F">
        <w:rPr>
          <w:rFonts w:ascii="Times New Roman" w:eastAsia="Calibri" w:hAnsi="Times New Roman"/>
          <w:sz w:val="28"/>
          <w:szCs w:val="28"/>
        </w:rPr>
        <w:t xml:space="preserve"> сельского поселения за 2018 год» и </w:t>
      </w:r>
      <w:r w:rsidRPr="0022063F">
        <w:rPr>
          <w:rFonts w:ascii="Times New Roman" w:hAnsi="Times New Roman"/>
          <w:sz w:val="28"/>
          <w:szCs w:val="28"/>
        </w:rPr>
        <w:t xml:space="preserve">Годовой Отчет за 2018 год </w:t>
      </w:r>
      <w:r w:rsidRPr="0022063F">
        <w:rPr>
          <w:rFonts w:ascii="Times New Roman" w:eastAsia="Calibri" w:hAnsi="Times New Roman"/>
          <w:sz w:val="28"/>
          <w:szCs w:val="28"/>
        </w:rPr>
        <w:t>представлены Администрацией поселения в Контрольно-счетную палату Ленинского муниципального района 22 марта 2019 года, в соответствии с п.3 ст. 264.4 Бюджетного кодекса РФ,  в срок не позднее 1 апреля текущего года.</w:t>
      </w:r>
      <w:r w:rsidRPr="0022063F">
        <w:rPr>
          <w:rFonts w:ascii="Times New Roman" w:hAnsi="Times New Roman"/>
          <w:sz w:val="28"/>
          <w:szCs w:val="28"/>
        </w:rPr>
        <w:t xml:space="preserve"> Представленный Годовой отчет за 2018 год в целом соответствует положениям Бюджетного кодекса РФ и </w:t>
      </w:r>
      <w:r w:rsidR="0022063F" w:rsidRPr="0022063F">
        <w:rPr>
          <w:rFonts w:ascii="Times New Roman" w:hAnsi="Times New Roman"/>
          <w:sz w:val="28"/>
          <w:szCs w:val="28"/>
        </w:rPr>
        <w:t>Приказу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 (далее - Инструкция № 191н)</w:t>
      </w:r>
      <w:r w:rsidRPr="0022063F">
        <w:rPr>
          <w:rFonts w:ascii="Times New Roman" w:hAnsi="Times New Roman"/>
          <w:sz w:val="28"/>
          <w:szCs w:val="28"/>
        </w:rPr>
        <w:t>.</w:t>
      </w:r>
    </w:p>
    <w:p w:rsidR="005F6100" w:rsidRPr="005F6100" w:rsidRDefault="005F6100" w:rsidP="001B43DE">
      <w:pPr>
        <w:pStyle w:val="ab"/>
        <w:numPr>
          <w:ilvl w:val="0"/>
          <w:numId w:val="1"/>
        </w:numPr>
        <w:ind w:left="0" w:firstLine="709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5F6100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п.5 ст.3 и п.1 ст. 9 Бюджетного кодекса РФ от 31.07.1998г. (с изменениями и </w:t>
      </w:r>
      <w:proofErr w:type="gramStart"/>
      <w:r w:rsidRPr="005F6100">
        <w:rPr>
          <w:rFonts w:ascii="Times New Roman" w:hAnsi="Times New Roman"/>
          <w:color w:val="000000" w:themeColor="text1"/>
          <w:sz w:val="28"/>
          <w:szCs w:val="28"/>
        </w:rPr>
        <w:t>дополнениями)  Решением</w:t>
      </w:r>
      <w:proofErr w:type="gramEnd"/>
      <w:r w:rsidRPr="005F6100">
        <w:rPr>
          <w:rFonts w:ascii="Times New Roman" w:hAnsi="Times New Roman"/>
          <w:color w:val="000000" w:themeColor="text1"/>
          <w:sz w:val="28"/>
          <w:szCs w:val="28"/>
        </w:rPr>
        <w:t xml:space="preserve"> Совета депутатов поселения от 25.05.2015 г.  № 5/22 (изменения от 04.07.2018г. № 7/23) </w:t>
      </w:r>
      <w:r w:rsidRPr="005F6100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утверждено «Положение о бюджетном процессе в </w:t>
      </w:r>
      <w:proofErr w:type="spellStart"/>
      <w:r w:rsidRPr="005F6100">
        <w:rPr>
          <w:rFonts w:ascii="Times New Roman" w:hAnsi="Times New Roman"/>
          <w:color w:val="000000" w:themeColor="text1"/>
          <w:sz w:val="28"/>
          <w:szCs w:val="28"/>
        </w:rPr>
        <w:t>Степновском</w:t>
      </w:r>
      <w:proofErr w:type="spellEnd"/>
      <w:r w:rsidRPr="005F6100">
        <w:rPr>
          <w:rFonts w:ascii="Times New Roman" w:hAnsi="Times New Roman"/>
          <w:color w:val="000000" w:themeColor="text1"/>
          <w:sz w:val="28"/>
          <w:szCs w:val="28"/>
        </w:rPr>
        <w:t xml:space="preserve"> сельском поселении» (далее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-</w:t>
      </w:r>
      <w:r w:rsidRPr="005F6100">
        <w:rPr>
          <w:rFonts w:ascii="Times New Roman" w:hAnsi="Times New Roman"/>
          <w:color w:val="000000" w:themeColor="text1"/>
          <w:sz w:val="28"/>
          <w:szCs w:val="28"/>
        </w:rPr>
        <w:t xml:space="preserve"> Положение о бюджетном процессе).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B43DE" w:rsidRPr="001B43DE" w:rsidRDefault="001B43DE" w:rsidP="005F6100">
      <w:pPr>
        <w:pStyle w:val="ab"/>
        <w:ind w:left="0" w:firstLine="708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1B43DE">
        <w:rPr>
          <w:rFonts w:ascii="Times New Roman" w:hAnsi="Times New Roman"/>
          <w:sz w:val="28"/>
          <w:szCs w:val="28"/>
        </w:rPr>
        <w:t xml:space="preserve">Проведенным анализом принятого поселением Положения о бюджетном процессе установлено, что в нарушение ст.184.2. Бюджетного кодека РФ </w:t>
      </w:r>
      <w:r w:rsidRPr="001B43DE">
        <w:rPr>
          <w:rFonts w:ascii="Times New Roman" w:hAnsi="Times New Roman"/>
          <w:sz w:val="28"/>
          <w:szCs w:val="28"/>
          <w:lang w:eastAsia="ru-RU"/>
        </w:rPr>
        <w:t>статья 20 Бюджетного процесса поселения</w:t>
      </w:r>
      <w:r w:rsidRPr="001B43DE">
        <w:rPr>
          <w:rFonts w:ascii="Times New Roman" w:hAnsi="Times New Roman"/>
          <w:sz w:val="28"/>
          <w:szCs w:val="28"/>
        </w:rPr>
        <w:t xml:space="preserve"> «</w:t>
      </w:r>
      <w:r w:rsidRPr="001B43DE">
        <w:rPr>
          <w:rFonts w:ascii="Times New Roman" w:hAnsi="Times New Roman"/>
          <w:sz w:val="28"/>
          <w:szCs w:val="28"/>
          <w:lang w:eastAsia="ru-RU"/>
        </w:rPr>
        <w:t xml:space="preserve">Внесение проекта решения о бюджете в Совет депутатов </w:t>
      </w:r>
      <w:proofErr w:type="spellStart"/>
      <w:r w:rsidRPr="001B43DE">
        <w:rPr>
          <w:rFonts w:ascii="Times New Roman" w:hAnsi="Times New Roman"/>
          <w:sz w:val="28"/>
          <w:szCs w:val="28"/>
          <w:lang w:eastAsia="ru-RU"/>
        </w:rPr>
        <w:t>Степновского</w:t>
      </w:r>
      <w:proofErr w:type="spellEnd"/>
      <w:r w:rsidRPr="001B43DE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поселения» содержит не полный перечень документов и материалов для представления в представительный орган поселения, а именно в Совет депутатов поселения. </w:t>
      </w:r>
    </w:p>
    <w:p w:rsidR="001B43DE" w:rsidRPr="001B43DE" w:rsidRDefault="001B43DE" w:rsidP="001B43DE">
      <w:pPr>
        <w:pStyle w:val="ab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1B43DE">
        <w:rPr>
          <w:rFonts w:ascii="Times New Roman" w:hAnsi="Times New Roman"/>
          <w:sz w:val="28"/>
          <w:szCs w:val="28"/>
          <w:lang w:eastAsia="ru-RU"/>
        </w:rPr>
        <w:t xml:space="preserve">Так, в соответствии со ст.184.2. </w:t>
      </w:r>
      <w:r w:rsidRPr="001B43DE">
        <w:rPr>
          <w:rFonts w:ascii="Times New Roman" w:hAnsi="Times New Roman"/>
          <w:sz w:val="28"/>
          <w:szCs w:val="28"/>
        </w:rPr>
        <w:t xml:space="preserve">Бюджетного кодека РФ в Совет депутатов, помимо перечисленных в статье 20 </w:t>
      </w:r>
      <w:r w:rsidRPr="001B43DE">
        <w:rPr>
          <w:rFonts w:ascii="Times New Roman" w:hAnsi="Times New Roman"/>
          <w:sz w:val="28"/>
          <w:szCs w:val="28"/>
          <w:lang w:eastAsia="ru-RU"/>
        </w:rPr>
        <w:t>Бюджетного процесса поселения</w:t>
      </w:r>
      <w:r w:rsidRPr="001B43DE">
        <w:rPr>
          <w:rFonts w:ascii="Times New Roman" w:hAnsi="Times New Roman"/>
          <w:sz w:val="28"/>
          <w:szCs w:val="28"/>
        </w:rPr>
        <w:t xml:space="preserve">, </w:t>
      </w:r>
      <w:r w:rsidRPr="001B43DE">
        <w:rPr>
          <w:rFonts w:ascii="Times New Roman" w:hAnsi="Times New Roman"/>
          <w:sz w:val="28"/>
          <w:szCs w:val="28"/>
          <w:lang w:eastAsia="ru-RU"/>
        </w:rPr>
        <w:t>представляются следующие документы:</w:t>
      </w:r>
    </w:p>
    <w:p w:rsidR="001B43DE" w:rsidRPr="001B43DE" w:rsidRDefault="001B43DE" w:rsidP="001B43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основные направления бюджетной, налоговой и таможенно-тарифной политики Российской Федерации (основные направления бюджетной и налоговой политики субъектов Российской Федерации, основные направления бюджетной и налоговой политики муниципальных образований);</w:t>
      </w:r>
    </w:p>
    <w:p w:rsidR="001B43DE" w:rsidRPr="001B43DE" w:rsidRDefault="001B43DE" w:rsidP="001B43DE">
      <w:pPr>
        <w:pStyle w:val="a5"/>
        <w:autoSpaceDE w:val="0"/>
        <w:autoSpaceDN w:val="0"/>
        <w:adjustRightInd w:val="0"/>
        <w:spacing w:after="0" w:line="240" w:lineRule="auto"/>
        <w:ind w:left="930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>- пояснительная записка к проекту бюджета.</w:t>
      </w:r>
    </w:p>
    <w:p w:rsidR="001B43DE" w:rsidRPr="001B43DE" w:rsidRDefault="001B43DE" w:rsidP="001B43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b/>
          <w:sz w:val="28"/>
          <w:szCs w:val="28"/>
        </w:rPr>
        <w:t xml:space="preserve">Указанное нарушение ранее указывалось в заключении по итогам проведения внешней </w:t>
      </w:r>
      <w:proofErr w:type="gramStart"/>
      <w:r w:rsidRPr="001B43D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1B43D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год.</w:t>
      </w:r>
    </w:p>
    <w:p w:rsidR="001B43DE" w:rsidRPr="001B43DE" w:rsidRDefault="001B43DE" w:rsidP="001B43DE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B43DE">
        <w:rPr>
          <w:rFonts w:ascii="Times New Roman" w:hAnsi="Times New Roman"/>
          <w:color w:val="000000"/>
          <w:sz w:val="28"/>
          <w:szCs w:val="28"/>
        </w:rPr>
        <w:t>Положением о бюджетном процессе статьей 32 «</w:t>
      </w:r>
      <w:r w:rsidRPr="001B43DE">
        <w:rPr>
          <w:rFonts w:ascii="Times New Roman" w:hAnsi="Times New Roman"/>
          <w:sz w:val="28"/>
          <w:szCs w:val="28"/>
        </w:rPr>
        <w:t xml:space="preserve">Представление отчета об исполнении бюджета </w:t>
      </w:r>
      <w:proofErr w:type="spellStart"/>
      <w:r w:rsidRPr="001B43DE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/>
          <w:sz w:val="28"/>
          <w:szCs w:val="28"/>
        </w:rPr>
        <w:t xml:space="preserve">  сельского поселения в Совет депутатов  </w:t>
      </w:r>
      <w:proofErr w:type="spellStart"/>
      <w:r w:rsidRPr="001B43DE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/>
          <w:sz w:val="28"/>
          <w:szCs w:val="28"/>
        </w:rPr>
        <w:t xml:space="preserve">  сельского поселения</w:t>
      </w:r>
      <w:r w:rsidRPr="001B43DE">
        <w:rPr>
          <w:rFonts w:ascii="Times New Roman" w:hAnsi="Times New Roman"/>
          <w:b/>
          <w:bCs/>
          <w:sz w:val="28"/>
          <w:szCs w:val="28"/>
        </w:rPr>
        <w:t>»</w:t>
      </w:r>
      <w:r w:rsidRPr="001B43DE">
        <w:rPr>
          <w:rFonts w:ascii="Times New Roman" w:hAnsi="Times New Roman"/>
          <w:color w:val="000000"/>
          <w:sz w:val="28"/>
          <w:szCs w:val="28"/>
        </w:rPr>
        <w:t xml:space="preserve"> определены приложения по утверждению показателей к решению Совета депутатов поселения об утверждении исполнения бюджета за отчетный финансовый год, которые соответствуют ст. 264.6. Бюджетного кодекса РФ:</w:t>
      </w:r>
    </w:p>
    <w:p w:rsidR="001B43DE" w:rsidRPr="001B43DE" w:rsidRDefault="001B43DE" w:rsidP="001B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доходов  бюджета по кодам классификации доходов бюджетов;</w:t>
      </w:r>
    </w:p>
    <w:p w:rsidR="001B43DE" w:rsidRPr="001B43DE" w:rsidRDefault="001B43DE" w:rsidP="001B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расходов  бюджета по ведомственной структуре расходов бюджета;</w:t>
      </w:r>
    </w:p>
    <w:p w:rsidR="001B43DE" w:rsidRPr="001B43DE" w:rsidRDefault="001B43DE" w:rsidP="001B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расходов бюджета по разделам, подразделам классификации расходов бюджетов;</w:t>
      </w:r>
    </w:p>
    <w:p w:rsidR="001B43DE" w:rsidRPr="001B43DE" w:rsidRDefault="001B43DE" w:rsidP="001B4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       - источников финансирования дефицита бюджета по кодам классификации источников финансирования дефицитов бюджетов.</w:t>
      </w:r>
    </w:p>
    <w:p w:rsidR="001B43DE" w:rsidRPr="001B43DE" w:rsidRDefault="001B43DE" w:rsidP="001B43D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Однако, в нарушение ст. 32 Положения о бюджетном процессе к  проекту Решения об исполнении бюджета за 2018 год представлены приложения по утверждению следующих показателей: </w:t>
      </w:r>
    </w:p>
    <w:p w:rsidR="001B43DE" w:rsidRPr="001B43DE" w:rsidRDefault="001B43DE" w:rsidP="001B43D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- приложение № 1 «Поступление доходов в бюджет </w:t>
      </w:r>
      <w:proofErr w:type="spellStart"/>
      <w:r w:rsidRPr="001B43DE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sz w:val="28"/>
          <w:szCs w:val="28"/>
        </w:rPr>
        <w:t xml:space="preserve"> сельского поселения за 2018 год»;</w:t>
      </w:r>
    </w:p>
    <w:p w:rsidR="001B43DE" w:rsidRPr="001B43DE" w:rsidRDefault="001B43DE" w:rsidP="001B43D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 - приложение № 2 «Распределение бюджетных ассигнований бюджета </w:t>
      </w:r>
      <w:proofErr w:type="spellStart"/>
      <w:r w:rsidRPr="001B43DE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sz w:val="28"/>
          <w:szCs w:val="28"/>
        </w:rPr>
        <w:t xml:space="preserve"> сельского поселения за 2018 год по разделам и подразделам функциональной классификации </w:t>
      </w:r>
      <w:proofErr w:type="spellStart"/>
      <w:r w:rsidRPr="001B43DE">
        <w:rPr>
          <w:rFonts w:ascii="Times New Roman" w:hAnsi="Times New Roman" w:cs="Times New Roman"/>
          <w:sz w:val="28"/>
          <w:szCs w:val="28"/>
        </w:rPr>
        <w:t>классификации</w:t>
      </w:r>
      <w:proofErr w:type="spellEnd"/>
      <w:r w:rsidRPr="001B43DE">
        <w:rPr>
          <w:rFonts w:ascii="Times New Roman" w:hAnsi="Times New Roman" w:cs="Times New Roman"/>
          <w:sz w:val="28"/>
          <w:szCs w:val="28"/>
        </w:rPr>
        <w:t xml:space="preserve"> расходов бюджета РФ»;</w:t>
      </w:r>
    </w:p>
    <w:p w:rsidR="001B43DE" w:rsidRPr="001B43DE" w:rsidRDefault="001B43DE" w:rsidP="001B43D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 - приложение № 3 «Ведомственная структура расходов бюджета </w:t>
      </w:r>
      <w:proofErr w:type="spellStart"/>
      <w:r w:rsidRPr="001B43DE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sz w:val="28"/>
          <w:szCs w:val="28"/>
        </w:rPr>
        <w:t xml:space="preserve"> сельского поселения за 2018 год»;</w:t>
      </w:r>
    </w:p>
    <w:p w:rsidR="001B43DE" w:rsidRPr="001B43DE" w:rsidRDefault="001B43DE" w:rsidP="005F6100">
      <w:pPr>
        <w:pStyle w:val="a5"/>
        <w:autoSpaceDE w:val="0"/>
        <w:autoSpaceDN w:val="0"/>
        <w:adjustRightInd w:val="0"/>
        <w:spacing w:after="0" w:line="240" w:lineRule="auto"/>
        <w:ind w:left="0" w:firstLine="930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 xml:space="preserve">- приложение № 4 «Исполнение источников финансирования дефицита бюджета </w:t>
      </w:r>
      <w:proofErr w:type="spellStart"/>
      <w:r w:rsidRPr="001B43DE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/>
          <w:sz w:val="28"/>
          <w:szCs w:val="28"/>
        </w:rPr>
        <w:t xml:space="preserve"> сельского поселения Ленинского </w:t>
      </w:r>
      <w:r w:rsidRPr="001B43DE">
        <w:rPr>
          <w:rFonts w:ascii="Times New Roman" w:hAnsi="Times New Roman"/>
          <w:sz w:val="28"/>
          <w:szCs w:val="28"/>
        </w:rPr>
        <w:lastRenderedPageBreak/>
        <w:t>муниципального района по кодам классификации источников финансирования дефицитов бюджетов за 2018 год».</w:t>
      </w:r>
    </w:p>
    <w:p w:rsidR="00FB3228" w:rsidRDefault="001B43DE" w:rsidP="001B43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FB3228" w:rsidRPr="004F22BF">
        <w:rPr>
          <w:rFonts w:ascii="Times New Roman" w:hAnsi="Times New Roman"/>
          <w:color w:val="000000" w:themeColor="text1"/>
          <w:sz w:val="28"/>
          <w:szCs w:val="28"/>
        </w:rPr>
        <w:t>Для целей бухгалтерского учета Распоряжением Администрации №26-р   от 01.06.2017 г. принято Положение об учетной политике</w:t>
      </w:r>
      <w:r w:rsidR="00FB3228">
        <w:rPr>
          <w:rFonts w:ascii="Times New Roman" w:hAnsi="Times New Roman"/>
          <w:color w:val="000000" w:themeColor="text1"/>
          <w:sz w:val="28"/>
          <w:szCs w:val="28"/>
        </w:rPr>
        <w:t xml:space="preserve"> (с изм. от 09.07.2018 г. № 31)</w:t>
      </w:r>
      <w:r w:rsidR="00FB3228" w:rsidRPr="004F22BF">
        <w:rPr>
          <w:rFonts w:ascii="Times New Roman" w:hAnsi="Times New Roman"/>
          <w:color w:val="000000" w:themeColor="text1"/>
          <w:sz w:val="28"/>
          <w:szCs w:val="28"/>
        </w:rPr>
        <w:t>, действие которой распространяется с 1 января  2017 года.</w:t>
      </w:r>
      <w:r w:rsidR="00FB32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B43DE" w:rsidRPr="00FB3228" w:rsidRDefault="001B43DE" w:rsidP="001B43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3228">
        <w:rPr>
          <w:rFonts w:ascii="Times New Roman" w:hAnsi="Times New Roman" w:cs="Times New Roman"/>
          <w:color w:val="000000"/>
          <w:sz w:val="28"/>
          <w:szCs w:val="28"/>
        </w:rPr>
        <w:t xml:space="preserve">В ходе проверки  соответствия принятого  Положения об учетной политике законодательству РФ, установлено, что в  нарушение </w:t>
      </w:r>
      <w:hyperlink r:id="rId6" w:history="1">
        <w:r w:rsidRPr="00FB3228">
          <w:rPr>
            <w:rFonts w:ascii="Times New Roman" w:hAnsi="Times New Roman" w:cs="Times New Roman"/>
            <w:color w:val="000000"/>
            <w:sz w:val="28"/>
            <w:szCs w:val="28"/>
          </w:rPr>
          <w:t>п. 6</w:t>
        </w:r>
      </w:hyperlink>
      <w:r w:rsidRPr="00FB32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3228" w:rsidRPr="00FB3228">
        <w:rPr>
          <w:rFonts w:ascii="Times New Roman" w:hAnsi="Times New Roman" w:cs="Times New Roman"/>
          <w:sz w:val="28"/>
          <w:szCs w:val="28"/>
        </w:rPr>
        <w:t xml:space="preserve">Приказа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- Инструкция №157н) </w:t>
      </w:r>
      <w:r w:rsidRPr="00FB3228">
        <w:rPr>
          <w:rFonts w:ascii="Times New Roman" w:hAnsi="Times New Roman" w:cs="Times New Roman"/>
          <w:color w:val="000000"/>
          <w:sz w:val="28"/>
          <w:szCs w:val="28"/>
        </w:rPr>
        <w:t>в составе учетной политики не утвержден  «порядок признания в бухгалтерском учете и раскрытия в бухгалтерской (финансовой) отчетности событий после отчетной даты».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Приказом  Минфина России от 31 марта 2018 г. N 64н «О внесении изменений в приложения N 1 и N 2 к приказу Министерства финансов Российской Федерации от 1 декабря 2010 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внесены изменения в п.14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Инструкции 157н</w:t>
      </w:r>
      <w:r w:rsidRPr="001B43DE">
        <w:rPr>
          <w:rFonts w:ascii="Times New Roman" w:hAnsi="Times New Roman" w:cs="Times New Roman"/>
          <w:sz w:val="28"/>
          <w:szCs w:val="28"/>
        </w:rPr>
        <w:t>, с учетом которых «при смене руководителя субъекта учета и (или) главного бухгалтера либо иного должностного лица, на которого возложено ведение бухгалтерского учета, обеспечивается передача документов бухгалтерского учета субъекта учета. Порядок передачи документов бухгалтерского учета определяется субъектом учета в рамках формирования его учетной политики либо, в случае передачи полномочий ведения бухгалтерского учета по договору (соглашению) централизованной бухгалтерией, таким договором (соглашением)».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В нарушение п.14 Инструкции 157н в Положении об учетной политике поселения не утвержден порядок передачи документов  бухгалтерского учета  при смене руководителя или главного бухгалтера поселения.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4.</w:t>
      </w:r>
      <w:r w:rsidRPr="001B43DE">
        <w:rPr>
          <w:rFonts w:ascii="Times New Roman" w:hAnsi="Times New Roman" w:cs="Times New Roman"/>
          <w:color w:val="FFFFFF" w:themeColor="background1"/>
          <w:sz w:val="28"/>
          <w:szCs w:val="28"/>
        </w:rPr>
        <w:t>_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 поселения во втором чтении принят Решением Совета депутатов </w:t>
      </w:r>
      <w:proofErr w:type="spellStart"/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 20.12.2017г. №12/49 «О бюджете </w:t>
      </w:r>
      <w:proofErr w:type="spellStart"/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2018 год и на период до 2020 года»; решение о бюджете официально опубликовано  25.01.2018г. в газете «Знамя» № 7, тем самым  нарушен п.2 ст.5 Бюджетного кодекса РФ - решение о бюджете подлежит официальному опубликованию не позднее 10 дней после его подписания.</w:t>
      </w:r>
    </w:p>
    <w:p w:rsidR="001B43DE" w:rsidRPr="001B43DE" w:rsidRDefault="001B43DE" w:rsidP="001B43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Решение № 12/54 от 29.12.2018 г. опубликовано с нарушением срока опубликования, тем самым  также нарушен п.2 ст.5 Бюджетного кодекса РФ,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согласно которой решение о бюджете подлежит официальному опубликованию не позднее 10 дней после его подписания.</w:t>
      </w:r>
    </w:p>
    <w:p w:rsidR="001B43DE" w:rsidRPr="001B43DE" w:rsidRDefault="001B43DE" w:rsidP="001B43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 ходе проверки правильности заполнения форм в составе Годовой Отчета за 2018 год </w:t>
      </w:r>
      <w:r w:rsidRPr="00EF34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 Администрации </w:t>
      </w:r>
      <w:proofErr w:type="gramStart"/>
      <w:r w:rsidRPr="00EF34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поселения  установлено</w:t>
      </w:r>
      <w:proofErr w:type="gramEnd"/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, что: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25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соответствии с п. 8 </w:t>
      </w:r>
      <w:r w:rsidR="00CC252F" w:rsidRPr="00CC252F">
        <w:rPr>
          <w:rFonts w:ascii="Times New Roman" w:hAnsi="Times New Roman" w:cs="Times New Roman"/>
          <w:sz w:val="28"/>
          <w:szCs w:val="28"/>
        </w:rPr>
        <w:t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 (далее</w:t>
      </w:r>
      <w:r w:rsidR="00CC252F">
        <w:rPr>
          <w:rFonts w:ascii="Times New Roman" w:hAnsi="Times New Roman" w:cs="Times New Roman"/>
          <w:sz w:val="28"/>
          <w:szCs w:val="28"/>
        </w:rPr>
        <w:t xml:space="preserve"> -</w:t>
      </w:r>
      <w:r w:rsidR="00CC252F" w:rsidRPr="00CC252F">
        <w:rPr>
          <w:rFonts w:ascii="Times New Roman" w:hAnsi="Times New Roman" w:cs="Times New Roman"/>
          <w:sz w:val="28"/>
          <w:szCs w:val="28"/>
        </w:rPr>
        <w:t xml:space="preserve"> Инструкция № 191н)</w:t>
      </w:r>
      <w:r w:rsidR="00CC252F">
        <w:rPr>
          <w:rFonts w:ascii="Times New Roman" w:hAnsi="Times New Roman" w:cs="Times New Roman"/>
          <w:sz w:val="28"/>
          <w:szCs w:val="28"/>
        </w:rPr>
        <w:t xml:space="preserve">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не представленные формы и таблицы,  не имеющие числовых значений, отражены в текстовой части пояснительной записки. Однако, в нарушение данного пункта не все формы отчетности, не имеющие числовых значений, отражены в текстовой части пояснительной записки. Так, не представлена в составе отчетности, и не отражена в пояснительной записке ф.0503173 «Сведения об изменениях остатков валюты баланса»;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в нарушение п.152 Инструкции №191н формы отчетности, не включенные в состав бюджетной отчетности за отчетный период, в виду отсутствия числовых значений показателей, не отражены в разделе 5 текстовой части пояснительной записки «Прочие вопросы деятельности субъекта бюджетной отчетности».</w:t>
      </w:r>
      <w:r w:rsidRPr="001B43DE">
        <w:rPr>
          <w:rFonts w:ascii="Times New Roman" w:hAnsi="Times New Roman" w:cs="Times New Roman"/>
          <w:b/>
          <w:sz w:val="28"/>
          <w:szCs w:val="28"/>
        </w:rPr>
        <w:t xml:space="preserve"> Указанное нарушение ранее указывалось в заключении по итогам проведения внешней </w:t>
      </w:r>
      <w:proofErr w:type="gramStart"/>
      <w:r w:rsidRPr="001B43D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1B43D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Так, ф.0503167 «Сведения о целевых иностранных кредитах», ф.0503171 «Сведения о финансовых вложениях», ф.0503172 «Сведения о муниципальном долге», ф.0503174 «Сведения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капитале», ф.0503175 «Сведения о принятых и неисполненных обязательствах получателя бюджетных средств», не имеющие числового показателя за отчетный период отражены в разделе 4 пояснительной записки «Анализ показателей финансовой отчетности сельского поселения бюджетной отчетности».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Кроме того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форма 0503175 «</w:t>
      </w:r>
      <w:r w:rsidRPr="001B43DE">
        <w:rPr>
          <w:rFonts w:ascii="Times New Roman" w:hAnsi="Times New Roman" w:cs="Times New Roman"/>
          <w:sz w:val="28"/>
          <w:szCs w:val="28"/>
        </w:rPr>
        <w:t>Сведения о принятых и неисполненных обязательствах получателя бюджетных средств»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отражена в текстовой части пояснительной записки как форма не имеющая числового показателя, однако данная форма заполнена и представлена в составе форм Годового Отчета за 2018 год;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в нарушение п.158 Инструкции №191н в </w:t>
      </w:r>
      <w:hyperlink r:id="rId7">
        <w:r w:rsidRPr="001B43DE"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</w:rPr>
          <w:t>Таблице № 6</w:t>
        </w:r>
      </w:hyperlink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«Сведения о проведении инвентаризации» указаны данные о проведении инвентаризации, расхождений по результатам которой, не выявлено.  При отсутствии расхождений по результату инвентаризации, </w:t>
      </w:r>
      <w:hyperlink r:id="rId8">
        <w:r w:rsidRPr="001B43DE"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</w:rPr>
          <w:t>Таблица № 6</w:t>
        </w:r>
      </w:hyperlink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заполняется, и факт проведения годовой инвентаризации отражается в текстовой части раздела 5 «Прочие вопросы деятельности субъекта бюджетной отчетности» пояснительной записки (</w:t>
      </w:r>
      <w:hyperlink w:anchor="sub_503160">
        <w:r w:rsidRPr="001B43DE">
          <w:rPr>
            <w:rStyle w:val="-"/>
            <w:rFonts w:ascii="Times New Roman" w:hAnsi="Times New Roman" w:cs="Times New Roman"/>
            <w:color w:val="000000" w:themeColor="text1"/>
            <w:sz w:val="28"/>
            <w:szCs w:val="28"/>
          </w:rPr>
          <w:t>ф. 0503160</w:t>
        </w:r>
      </w:hyperlink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  <w:r w:rsidRPr="001B43DE">
        <w:rPr>
          <w:rFonts w:ascii="Times New Roman" w:hAnsi="Times New Roman" w:cs="Times New Roman"/>
          <w:b/>
          <w:sz w:val="28"/>
          <w:szCs w:val="28"/>
        </w:rPr>
        <w:t xml:space="preserve">Указанное нарушение ранее </w:t>
      </w:r>
      <w:r w:rsidRPr="001B43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указывалось в заключении по итогам проведения внешней </w:t>
      </w:r>
      <w:proofErr w:type="gramStart"/>
      <w:r w:rsidRPr="001B43D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1B43D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в нарушение п.152 Инструкции №191н представленная 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Pr="001B43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Письма Минфина России и Федерального казначейства от 27 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отчетом финансовых органов субъектов Российской Федерации.</w:t>
      </w:r>
      <w:r w:rsidRPr="001B43DE">
        <w:rPr>
          <w:rFonts w:ascii="Times New Roman" w:hAnsi="Times New Roman" w:cs="Times New Roman"/>
          <w:b/>
          <w:sz w:val="28"/>
          <w:szCs w:val="28"/>
        </w:rPr>
        <w:t xml:space="preserve"> Указанное нарушение ранее указывалось в заключении по итогам проведения внешней </w:t>
      </w:r>
      <w:proofErr w:type="gramStart"/>
      <w:r w:rsidRPr="001B43DE">
        <w:rPr>
          <w:rFonts w:ascii="Times New Roman" w:hAnsi="Times New Roman" w:cs="Times New Roman"/>
          <w:b/>
          <w:sz w:val="28"/>
          <w:szCs w:val="28"/>
        </w:rPr>
        <w:t>проверки  исполнения</w:t>
      </w:r>
      <w:proofErr w:type="gramEnd"/>
      <w:r w:rsidRPr="001B43DE">
        <w:rPr>
          <w:rFonts w:ascii="Times New Roman" w:hAnsi="Times New Roman" w:cs="Times New Roman"/>
          <w:b/>
          <w:sz w:val="28"/>
          <w:szCs w:val="28"/>
        </w:rPr>
        <w:t xml:space="preserve"> бюджета поселения за 2017 год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43DE">
        <w:rPr>
          <w:rFonts w:ascii="Times New Roman" w:hAnsi="Times New Roman" w:cs="Times New Roman"/>
          <w:color w:val="000000"/>
          <w:sz w:val="28"/>
          <w:szCs w:val="28"/>
        </w:rPr>
        <w:t>- в нарушение п.153 Инструкции № 191н в разделе 1 пояснительной записки (ф.0503160) «Организационная структура субъекта бюджетной отчетности» в таблице № 1 «Сведения об основных направлениях деятельности» в графе 1 «Наименование цели деятельности» не указаны цели, для исполнения которых создан и функционирует субъект бюджетной отчетности;</w:t>
      </w:r>
    </w:p>
    <w:p w:rsidR="001B43DE" w:rsidRPr="001B43DE" w:rsidRDefault="001B43DE" w:rsidP="001B43DE">
      <w:pPr>
        <w:pStyle w:val="a5"/>
        <w:spacing w:after="0" w:line="240" w:lineRule="auto"/>
        <w:ind w:left="0"/>
        <w:jc w:val="both"/>
        <w:rPr>
          <w:rFonts w:ascii="Times New Roman" w:hAnsi="Times New Roman"/>
          <w:color w:val="FF0000"/>
          <w:sz w:val="28"/>
          <w:szCs w:val="28"/>
        </w:rPr>
      </w:pPr>
      <w:r w:rsidRPr="001B43DE">
        <w:rPr>
          <w:rFonts w:ascii="Times New Roman" w:hAnsi="Times New Roman"/>
          <w:color w:val="000000"/>
          <w:sz w:val="28"/>
          <w:szCs w:val="28"/>
        </w:rPr>
        <w:t>- в</w:t>
      </w:r>
      <w:r w:rsidRPr="001B43DE">
        <w:rPr>
          <w:rFonts w:ascii="Times New Roman" w:hAnsi="Times New Roman"/>
          <w:sz w:val="28"/>
          <w:szCs w:val="28"/>
        </w:rPr>
        <w:t xml:space="preserve"> нарушение п.157 Инструкции № 191н </w:t>
      </w:r>
      <w:r w:rsidRPr="00EF3422">
        <w:rPr>
          <w:rFonts w:ascii="Times New Roman" w:hAnsi="Times New Roman"/>
          <w:b/>
          <w:bCs/>
          <w:sz w:val="28"/>
          <w:szCs w:val="28"/>
        </w:rPr>
        <w:t xml:space="preserve">в </w:t>
      </w:r>
      <w:hyperlink w:anchor="sub_503160885" w:history="1">
        <w:r w:rsidRPr="00EF3422">
          <w:rPr>
            <w:rStyle w:val="aa"/>
            <w:rFonts w:ascii="Times New Roman" w:hAnsi="Times New Roman"/>
            <w:b w:val="0"/>
            <w:bCs w:val="0"/>
            <w:color w:val="auto"/>
            <w:sz w:val="28"/>
            <w:szCs w:val="28"/>
          </w:rPr>
          <w:t>Таблице № 5</w:t>
        </w:r>
      </w:hyperlink>
      <w:r w:rsidRPr="00CC252F">
        <w:rPr>
          <w:rFonts w:ascii="Times New Roman" w:hAnsi="Times New Roman"/>
          <w:sz w:val="28"/>
          <w:szCs w:val="28"/>
        </w:rPr>
        <w:t xml:space="preserve"> </w:t>
      </w:r>
      <w:r w:rsidRPr="001B43DE">
        <w:rPr>
          <w:rFonts w:ascii="Times New Roman" w:hAnsi="Times New Roman"/>
          <w:sz w:val="28"/>
          <w:szCs w:val="28"/>
        </w:rPr>
        <w:t>"Сведения о результатах мероприятий внутреннего государственного (муниципального) финансового контроля" в графе 1 вместо  проверяемого  периода звучит «Текущий контроль» и «Предварительный контроль».</w:t>
      </w:r>
    </w:p>
    <w:p w:rsidR="001B43DE" w:rsidRPr="001B43DE" w:rsidRDefault="001B43DE" w:rsidP="001B43DE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/>
          <w:color w:val="000000" w:themeColor="text1"/>
          <w:sz w:val="28"/>
          <w:szCs w:val="28"/>
        </w:rPr>
        <w:t>6. Уточненная плановая доходная часть бюджета поселения превышает первоначально принятые показатели доходов почти в 4 раза  или на 8550720,00 руб.  от первоначальных плановых показателей. Данное превышение сложилось в результате дополнительного поступления собственных доходов  на сумму 488520,00 руб. или на 55,10%, а также безвозмездных  поступлений на сумму 8062200,00 руб. или в 6,5 раз  больше от первоначальных плановых показателей.</w:t>
      </w:r>
    </w:p>
    <w:p w:rsidR="001B43DE" w:rsidRPr="001B43DE" w:rsidRDefault="001B43DE" w:rsidP="001B43DE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/>
          <w:color w:val="000000" w:themeColor="text1"/>
          <w:sz w:val="28"/>
          <w:szCs w:val="28"/>
        </w:rPr>
        <w:t>7. Уточненная плановая расходная часть бюджета поселения превышает утвержденные показатели более чем в 4 раза или на 8772400,00 руб.</w:t>
      </w:r>
    </w:p>
    <w:p w:rsidR="001B43DE" w:rsidRPr="001B43DE" w:rsidRDefault="001B43DE" w:rsidP="001B43DE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8. В соответствии с п.3 ст.92.1 Бюджетного кодекса дефицит бюджета утвержден ст.1 Решения №12/54 от 29.12.2018 г. в размере 221670,00 руб. или 16,12 % к объему доходов без учета  безвозмездных поступлений. Следует отметить, что при подсчете дефицита бюджета поселения, утвержденного Решением Совета депутатов поселения от 29.12.2018г. №12/54 допущена техническая ошибка. Путем пересчета (доходы минус расходы) размер дефицита бюджета составляет 221680,00 руб.</w:t>
      </w:r>
    </w:p>
    <w:p w:rsidR="001B43DE" w:rsidRPr="001B43DE" w:rsidRDefault="001B43DE" w:rsidP="001B43DE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На покрытие дефицита бюджета направлен остаток средств на счетах на 01.01.2018 г. Решением Совета депутатов поселения от 29.03.2018г. № 3/10.</w:t>
      </w:r>
      <w:r w:rsidRPr="001B43D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B43DE" w:rsidRPr="001B43DE" w:rsidRDefault="001B43DE" w:rsidP="001B43DE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9. Дебиторская</w:t>
      </w:r>
      <w:r w:rsidRPr="001B43DE">
        <w:rPr>
          <w:rFonts w:ascii="Times New Roman" w:hAnsi="Times New Roman" w:cs="Times New Roman"/>
          <w:sz w:val="28"/>
          <w:szCs w:val="28"/>
        </w:rPr>
        <w:t xml:space="preserve"> задолженность на 01.01.2018г.  составляла 0,00 руб., на 01.01.2019г. составила 47971,91 руб.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По данным Годового Отчета за 2018 год просроченной дебиторской задолженности  по состоянию на 01.01.2018 г. и на 31.12.2018г. не числится.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10. Кредиторская задолженность на  01.01.2018 г. составляла 1631531,87 руб., на 01.01.2019г. уменьшилась на 1584582,96 руб. и составила  46948,91 руб. </w:t>
      </w:r>
    </w:p>
    <w:p w:rsidR="001B43DE" w:rsidRPr="001B43DE" w:rsidRDefault="001B43DE" w:rsidP="001B43DE">
      <w:pPr>
        <w:pStyle w:val="a5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B43DE">
        <w:rPr>
          <w:rFonts w:ascii="Times New Roman" w:hAnsi="Times New Roman"/>
          <w:color w:val="FF0000"/>
          <w:sz w:val="28"/>
          <w:szCs w:val="28"/>
        </w:rPr>
        <w:tab/>
      </w:r>
      <w:r w:rsidRPr="001B43DE">
        <w:rPr>
          <w:rFonts w:ascii="Times New Roman" w:hAnsi="Times New Roman"/>
          <w:color w:val="000000" w:themeColor="text1"/>
          <w:sz w:val="28"/>
          <w:szCs w:val="28"/>
        </w:rPr>
        <w:t xml:space="preserve">По данным Годового Отчета за 2018 год просроченной кредиторской задолженности  по состоянию на 01.01.2018 г. и на 31.12.2018г. не числится. </w:t>
      </w:r>
    </w:p>
    <w:p w:rsidR="001B43DE" w:rsidRPr="001B43DE" w:rsidRDefault="001B43DE" w:rsidP="001B43DE">
      <w:pPr>
        <w:pStyle w:val="a5"/>
        <w:autoSpaceDE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B43DE">
        <w:rPr>
          <w:rFonts w:ascii="Times New Roman" w:hAnsi="Times New Roman"/>
          <w:color w:val="000000" w:themeColor="text1"/>
          <w:sz w:val="28"/>
          <w:szCs w:val="28"/>
        </w:rPr>
        <w:t xml:space="preserve">11. </w:t>
      </w:r>
      <w:r w:rsidRPr="001B43D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B43DE">
        <w:rPr>
          <w:rFonts w:ascii="Times New Roman" w:hAnsi="Times New Roman"/>
          <w:sz w:val="28"/>
          <w:szCs w:val="28"/>
        </w:rPr>
        <w:t>Н</w:t>
      </w:r>
      <w:r w:rsidRPr="001B43DE">
        <w:rPr>
          <w:rFonts w:ascii="Times New Roman" w:hAnsi="Times New Roman"/>
          <w:sz w:val="28"/>
          <w:szCs w:val="28"/>
          <w:shd w:val="clear" w:color="auto" w:fill="FFFFFF"/>
        </w:rPr>
        <w:t xml:space="preserve">а балансе поселения, согласно обороной ведомости по нефинансовым активам на 01.01.2019 г. на </w:t>
      </w:r>
      <w:proofErr w:type="spellStart"/>
      <w:r w:rsidRPr="001B43DE">
        <w:rPr>
          <w:rFonts w:ascii="Times New Roman" w:hAnsi="Times New Roman"/>
          <w:sz w:val="28"/>
          <w:szCs w:val="28"/>
          <w:shd w:val="clear" w:color="auto" w:fill="FFFFFF"/>
        </w:rPr>
        <w:t>сч</w:t>
      </w:r>
      <w:proofErr w:type="spellEnd"/>
      <w:r w:rsidRPr="001B43DE">
        <w:rPr>
          <w:rFonts w:ascii="Times New Roman" w:hAnsi="Times New Roman"/>
          <w:sz w:val="28"/>
          <w:szCs w:val="28"/>
          <w:shd w:val="clear" w:color="auto" w:fill="FFFFFF"/>
        </w:rPr>
        <w:t>. 10135 «Транспортные средства» числятся транспортные средства в сумме 1750525,15 руб. в том числе: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bCs/>
          <w:sz w:val="28"/>
          <w:szCs w:val="28"/>
        </w:rPr>
        <w:t xml:space="preserve">- Автомобиль легковой  FIAT  LINEA 323 AXCI, </w:t>
      </w:r>
      <w:r w:rsidRPr="001B43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B43DE">
        <w:rPr>
          <w:rFonts w:ascii="Times New Roman" w:hAnsi="Times New Roman" w:cs="Times New Roman"/>
          <w:sz w:val="28"/>
          <w:szCs w:val="28"/>
        </w:rPr>
        <w:t>2011г. выпуска, на сумму 494900,00 руб.;</w:t>
      </w:r>
    </w:p>
    <w:p w:rsidR="001B43DE" w:rsidRPr="001B43DE" w:rsidRDefault="001B43DE" w:rsidP="001B43DE">
      <w:pPr>
        <w:pStyle w:val="a5"/>
        <w:autoSpaceDE w:val="0"/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</w:rPr>
      </w:pPr>
      <w:r w:rsidRPr="001B43DE">
        <w:rPr>
          <w:rFonts w:ascii="Times New Roman" w:hAnsi="Times New Roman"/>
          <w:bCs/>
          <w:sz w:val="28"/>
          <w:szCs w:val="28"/>
        </w:rPr>
        <w:t xml:space="preserve">- Автомобиль ВАЗ-21074, </w:t>
      </w:r>
      <w:r w:rsidRPr="001B43DE">
        <w:rPr>
          <w:rFonts w:ascii="Times New Roman" w:hAnsi="Times New Roman"/>
          <w:sz w:val="28"/>
          <w:szCs w:val="28"/>
        </w:rPr>
        <w:t>2006 г. выпуска на сумму 167484,00 руб.</w:t>
      </w:r>
      <w:r w:rsidRPr="001B43DE">
        <w:rPr>
          <w:rFonts w:ascii="Times New Roman" w:hAnsi="Times New Roman"/>
          <w:bCs/>
          <w:sz w:val="28"/>
          <w:szCs w:val="28"/>
        </w:rPr>
        <w:t>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B43DE">
        <w:rPr>
          <w:rFonts w:ascii="Times New Roman" w:hAnsi="Times New Roman" w:cs="Times New Roman"/>
          <w:sz w:val="28"/>
          <w:szCs w:val="28"/>
        </w:rPr>
        <w:t>Автомобиль  Нива 21213, 1995 г. выпуска,  на сумму 191874,00 руб.;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Газ-саз автомобиль, 1993 г. выпуска, на сумму 159786,00 руб.;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Пожарная автоцистерна АЦ-40 на шасси ЗИЛ-131, 1991 г. выпуска, на сумму 627381,15 руб.;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>- Прицеп автомобильный 821303 –Крепыш, 2007 г. выпуска,  на сумму 26600,00 руб.;</w:t>
      </w:r>
    </w:p>
    <w:p w:rsidR="001B43DE" w:rsidRPr="001B43DE" w:rsidRDefault="001B43DE" w:rsidP="001B43DE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 xml:space="preserve">- полуприцеп, 1989 г. выпуска, на сумму 82500,00 руб.          </w:t>
      </w:r>
    </w:p>
    <w:p w:rsidR="001B43DE" w:rsidRPr="001B43DE" w:rsidRDefault="001B43DE" w:rsidP="001B43DE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>Согласно информации, предоставленной письмом поселения, от 24.04.2019 № 350 а</w:t>
      </w:r>
      <w:r w:rsidRPr="001B43DE">
        <w:rPr>
          <w:rFonts w:ascii="Times New Roman" w:hAnsi="Times New Roman"/>
          <w:bCs/>
          <w:sz w:val="28"/>
          <w:szCs w:val="28"/>
        </w:rPr>
        <w:t>втомобиль ВАЗ-21074 передан МУП «</w:t>
      </w:r>
      <w:proofErr w:type="spellStart"/>
      <w:r w:rsidRPr="001B43DE">
        <w:rPr>
          <w:rFonts w:ascii="Times New Roman" w:hAnsi="Times New Roman"/>
          <w:bCs/>
          <w:sz w:val="28"/>
          <w:szCs w:val="28"/>
        </w:rPr>
        <w:t>Степновское</w:t>
      </w:r>
      <w:proofErr w:type="spellEnd"/>
      <w:r w:rsidRPr="001B43DE">
        <w:rPr>
          <w:rFonts w:ascii="Times New Roman" w:hAnsi="Times New Roman"/>
          <w:bCs/>
          <w:sz w:val="28"/>
          <w:szCs w:val="28"/>
        </w:rPr>
        <w:t xml:space="preserve"> ЖКХ» по договору № 1 от 01.01.2018 г. «О закреплении (передаче) объектов муниципальной собственности в </w:t>
      </w:r>
      <w:proofErr w:type="gramStart"/>
      <w:r w:rsidRPr="001B43DE">
        <w:rPr>
          <w:rFonts w:ascii="Times New Roman" w:hAnsi="Times New Roman"/>
          <w:bCs/>
          <w:sz w:val="28"/>
          <w:szCs w:val="28"/>
        </w:rPr>
        <w:t>право  хозяйственного</w:t>
      </w:r>
      <w:proofErr w:type="gramEnd"/>
      <w:r w:rsidRPr="001B43DE">
        <w:rPr>
          <w:rFonts w:ascii="Times New Roman" w:hAnsi="Times New Roman"/>
          <w:bCs/>
          <w:sz w:val="28"/>
          <w:szCs w:val="28"/>
        </w:rPr>
        <w:t xml:space="preserve"> ведения за муниципальным предприятием».</w:t>
      </w:r>
    </w:p>
    <w:p w:rsidR="001B43DE" w:rsidRPr="001B43DE" w:rsidRDefault="001B43DE" w:rsidP="001B43DE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>Согласно информации, предоставленной письмом поселения, от 25.04.2019 № 353   автомобиль  Нива 21213 и автомобиль Газ-саз не эксплуатируются с 2008 года и находятся в неисправном состоянии.</w:t>
      </w:r>
      <w:r w:rsidRPr="001B43DE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1B43DE" w:rsidRPr="001B43DE" w:rsidRDefault="001B43DE" w:rsidP="001B43D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Pr="001B43DE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sz w:val="28"/>
          <w:szCs w:val="28"/>
        </w:rPr>
        <w:t xml:space="preserve"> сельского поселения от 18.02.2016 г. № 2/10 «Об утверждении положения о порядке управления и распоряжения муниципальной собственностью  </w:t>
      </w:r>
      <w:proofErr w:type="spellStart"/>
      <w:r w:rsidRPr="001B43DE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sz w:val="28"/>
          <w:szCs w:val="28"/>
        </w:rPr>
        <w:t xml:space="preserve"> сельского поселения» утверждено Положение о порядке управления и распоряжения муниципальной собственностью </w:t>
      </w:r>
      <w:proofErr w:type="spellStart"/>
      <w:r w:rsidRPr="001B43DE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Положение о порядке управления и распоряжения муниципальной собственностью).</w:t>
      </w:r>
    </w:p>
    <w:p w:rsidR="001B43DE" w:rsidRPr="001B43DE" w:rsidRDefault="001B43DE" w:rsidP="001B43DE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1B43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со ст.5 п.2 </w:t>
      </w:r>
      <w:r w:rsidRPr="001B43DE">
        <w:rPr>
          <w:rFonts w:ascii="Times New Roman" w:hAnsi="Times New Roman" w:cs="Times New Roman"/>
          <w:sz w:val="28"/>
          <w:szCs w:val="28"/>
        </w:rPr>
        <w:t>Положения о порядке управления и распоряжения муниципальной собственностью Администрацией поселения не приняты меры по списанию с баланса поселения транспортных средств, не эксплуатирующихся длительное время.</w:t>
      </w:r>
      <w:r w:rsidRPr="001B43DE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12. Исполнение доходов бюджета поселения за 2018 год составило 10740911,49 руб. или 100,61% к плановым бюджетным назначениям 10676281,44 руб. В доходной части бюджета поселения безвозмездные поступления от других бюджетов бюджетной системы Российской Федерации  составили 86,59% или 9301089,79 руб., собственные доходы  составили 1439821,70</w:t>
      </w:r>
      <w:r w:rsidRPr="001B43D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руб. или  13,41%.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B43D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13.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 по расходам за 2018 год составило 10736046,16 руб.  или 98,51% от уточненного плана (10897958,25 руб.). Наибольший удельный вес в структуре расходов занимают: раздел 0500 «Жилищно-коммунальное хозяйство»  55 %, раздел 0100 «Общегосударственные вопросы»  24,07% , раздел 0800 «Культура, кинематография» 19,32 %.</w:t>
      </w:r>
      <w:r w:rsidRPr="001B43D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Не исполнено расходов  бюджета на сумму 161912,09 руб., что составляет 1,49% от плановых назначений.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 </w:t>
      </w:r>
      <w:r w:rsidRPr="001B43DE">
        <w:rPr>
          <w:rFonts w:ascii="Times New Roman" w:hAnsi="Times New Roman" w:cs="Times New Roman"/>
          <w:sz w:val="28"/>
          <w:szCs w:val="28"/>
        </w:rPr>
        <w:t>При утвержденном дефиците бюджета в размере 221670,00 руб. по итогам работы за 2018 год сложился  профицит  бюджета в сумме 4865,33 руб.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15. </w:t>
      </w:r>
      <w:r w:rsidRPr="001B43DE">
        <w:rPr>
          <w:rFonts w:ascii="Times New Roman" w:hAnsi="Times New Roman" w:cs="Times New Roman"/>
          <w:sz w:val="28"/>
          <w:szCs w:val="28"/>
        </w:rPr>
        <w:t>По результатам работы Администрации поселения за 2018 год, на 01.01.2019 года образовался остаток денежных средств на счетах в размере</w:t>
      </w:r>
      <w:r w:rsidRPr="001B43DE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283978,05 руб.</w:t>
      </w:r>
      <w:r w:rsidRPr="001B43D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B43DE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1B43DE">
        <w:rPr>
          <w:rFonts w:ascii="Times New Roman" w:hAnsi="Times New Roman" w:cs="Times New Roman"/>
          <w:sz w:val="28"/>
          <w:szCs w:val="28"/>
        </w:rPr>
        <w:t xml:space="preserve">- </w:t>
      </w:r>
      <w:r w:rsidRPr="001B43DE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1B43DE" w:rsidRPr="001B43DE" w:rsidRDefault="001B43DE" w:rsidP="001B43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hAnsi="Times New Roman" w:cs="Times New Roman"/>
          <w:iCs/>
          <w:sz w:val="28"/>
          <w:szCs w:val="28"/>
        </w:rPr>
        <w:t xml:space="preserve">16. </w:t>
      </w:r>
      <w:r w:rsidRPr="001B43DE">
        <w:rPr>
          <w:rFonts w:ascii="Times New Roman" w:hAnsi="Times New Roman" w:cs="Times New Roman"/>
          <w:sz w:val="28"/>
          <w:szCs w:val="28"/>
        </w:rPr>
        <w:t>В соответствии с приложением №3 Постановления Правительства Волгоградской области от 26 октября 2017 г. № 558-п «Об установлении нормативов формирования расходов на содержание органов местного самоуправления муниципальных  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 год» утвержден норматив формирования расходов на содержание органов местного самоуправления в сумме 2990000,00 руб. Фактические расходы на содержание органов местного самоуправления (подразделы 0102,0104,0106) произведены в сумме 2579332,51 руб.</w:t>
      </w:r>
      <w:r w:rsidRPr="001B43D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B43DE">
        <w:rPr>
          <w:rFonts w:ascii="Times New Roman" w:hAnsi="Times New Roman" w:cs="Times New Roman"/>
          <w:sz w:val="28"/>
          <w:szCs w:val="28"/>
        </w:rPr>
        <w:t>или  86,27 % от установленного норматива. Превышения норматива не установлено.</w:t>
      </w:r>
    </w:p>
    <w:p w:rsidR="001B43DE" w:rsidRPr="001B43DE" w:rsidRDefault="001B43DE" w:rsidP="001B43D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43DE">
        <w:rPr>
          <w:rFonts w:ascii="Times New Roman" w:hAnsi="Times New Roman" w:cs="Times New Roman"/>
          <w:sz w:val="28"/>
          <w:szCs w:val="28"/>
        </w:rPr>
        <w:t xml:space="preserve">17. </w:t>
      </w:r>
      <w:r w:rsidRPr="001B43DE">
        <w:rPr>
          <w:rFonts w:ascii="Times New Roman" w:hAnsi="Times New Roman" w:cs="Times New Roman"/>
          <w:bCs/>
          <w:sz w:val="28"/>
          <w:szCs w:val="28"/>
        </w:rPr>
        <w:t>Всего поселением передано  по соглашениям  межбюджетных трансфертов на выполнение переданных полномочий  на  сумму 27746,40 рублей или 100% от плана.</w:t>
      </w:r>
    </w:p>
    <w:p w:rsidR="00FD54C0" w:rsidRPr="00E346E4" w:rsidRDefault="001B43DE" w:rsidP="001B43DE">
      <w:pPr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1B43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18. Постановлениями администрации поселения на 2018 год разработаны и утверждены  три муниципальные и три ведомственные целевые программы.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Бюджетные ассигнования, утвержденные на реализацию программ, освоены на 99,07% или на </w:t>
      </w:r>
      <w:r w:rsidRPr="001B43DE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5283430,75</w:t>
      </w:r>
      <w:r w:rsidRPr="001B43DE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 xml:space="preserve">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>руб.</w:t>
      </w:r>
      <w:r w:rsidRPr="001B43D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Доля исполнения </w:t>
      </w:r>
      <w:r w:rsidRPr="001B43D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расходов по программным мероприятиям в общих расходах поселения 49,21%, что на 14,87% выше уровня 2017 года.</w:t>
      </w:r>
    </w:p>
    <w:p w:rsidR="007B5C74" w:rsidRPr="009464C5" w:rsidRDefault="007B5C74" w:rsidP="007B5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305B" w:rsidRPr="00860AC6" w:rsidRDefault="002D2401" w:rsidP="00860AC6">
      <w:pPr>
        <w:pStyle w:val="a5"/>
        <w:spacing w:after="0" w:line="240" w:lineRule="auto"/>
        <w:ind w:left="0" w:firstLine="850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9464C5">
        <w:rPr>
          <w:rFonts w:ascii="Times New Roman" w:hAnsi="Times New Roman"/>
          <w:b/>
          <w:sz w:val="28"/>
          <w:szCs w:val="28"/>
        </w:rPr>
        <w:t>По результату проверки</w:t>
      </w:r>
      <w:r w:rsidR="00EF3422">
        <w:rPr>
          <w:rFonts w:ascii="Times New Roman" w:hAnsi="Times New Roman"/>
          <w:b/>
          <w:sz w:val="28"/>
          <w:szCs w:val="28"/>
        </w:rPr>
        <w:t>,</w:t>
      </w:r>
      <w:r w:rsidRPr="009464C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соответствии со</w:t>
      </w:r>
      <w:r w:rsidRPr="009464C5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>стать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ей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17 Положения о Контрольно-счетной палате Ленинского муниципального района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, утвержденного решением Ленинской районной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Думы 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от</w:t>
      </w:r>
      <w:proofErr w:type="gramEnd"/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27.07.2017г. №45/178</w:t>
      </w:r>
      <w:r w:rsidR="00EF3422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выписано представление и даны  следующие предложения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Pr="00860AC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 w:rsidR="007F305B" w:rsidRPr="00860AC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             </w:t>
      </w:r>
    </w:p>
    <w:p w:rsidR="007F305B" w:rsidRPr="00860AC6" w:rsidRDefault="007F305B" w:rsidP="00860AC6">
      <w:pPr>
        <w:pStyle w:val="a3"/>
        <w:autoSpaceDE w:val="0"/>
        <w:spacing w:after="0"/>
        <w:ind w:right="-2" w:firstLine="850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805EC4" w:rsidRPr="001B43DE" w:rsidRDefault="00805EC4" w:rsidP="001B43DE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1B43DE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N 191н. Внести соответствующие изменения в Пояснительную записку (ф.0503160), в таблицу 1 «Сведения об основных направлениях деятельности», в таблицу 5 «Сведения о результатах мероприятий внутреннего государственного (муниципального) финансового контроля» и представить в Контрольно-счетную палату Ленинского муниципального района.</w:t>
      </w:r>
    </w:p>
    <w:p w:rsidR="00805EC4" w:rsidRPr="001B43DE" w:rsidRDefault="00805EC4" w:rsidP="001B43DE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кредиторской задолженности. Не допускать в дальнейшей работе ее наличия.</w:t>
      </w:r>
    </w:p>
    <w:p w:rsidR="00805EC4" w:rsidRPr="001B43DE" w:rsidRDefault="00805EC4" w:rsidP="001B43DE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 xml:space="preserve">В соответствии со ст. 5 п.2 Положения о порядке управления и распоряжения муниципальной собственностью </w:t>
      </w:r>
      <w:proofErr w:type="spellStart"/>
      <w:r w:rsidRPr="001B43DE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/>
          <w:sz w:val="28"/>
          <w:szCs w:val="28"/>
        </w:rPr>
        <w:t xml:space="preserve"> сельского поселения, утвержденного решением Совета депутатов </w:t>
      </w:r>
      <w:proofErr w:type="spellStart"/>
      <w:r w:rsidRPr="001B43DE">
        <w:rPr>
          <w:rFonts w:ascii="Times New Roman" w:hAnsi="Times New Roman"/>
          <w:sz w:val="28"/>
          <w:szCs w:val="28"/>
        </w:rPr>
        <w:t>Степновского</w:t>
      </w:r>
      <w:proofErr w:type="spellEnd"/>
      <w:r w:rsidRPr="001B43DE">
        <w:rPr>
          <w:rFonts w:ascii="Times New Roman" w:hAnsi="Times New Roman"/>
          <w:sz w:val="28"/>
          <w:szCs w:val="28"/>
        </w:rPr>
        <w:t xml:space="preserve"> сельского поселения от 18.02.2016 г. № 2/10, принять меры по списанию с баланса (передача, продажа, списание в металлолом) транспортных средств, которые не эксплуатируются длительное время. </w:t>
      </w:r>
    </w:p>
    <w:p w:rsidR="00805EC4" w:rsidRPr="001B43DE" w:rsidRDefault="00805EC4" w:rsidP="001B43DE">
      <w:pPr>
        <w:pStyle w:val="a5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Внести изменения в положение о бюджетном процессе, учетную политику.  </w:t>
      </w:r>
    </w:p>
    <w:p w:rsidR="00805EC4" w:rsidRPr="001B43DE" w:rsidRDefault="00805EC4" w:rsidP="001B43DE">
      <w:pPr>
        <w:pStyle w:val="a5"/>
        <w:numPr>
          <w:ilvl w:val="0"/>
          <w:numId w:val="2"/>
        </w:numPr>
        <w:shd w:val="clear" w:color="auto" w:fill="FFF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 xml:space="preserve"> В соответствии с п.2 ст.5 Бюджетного кодекса РФ не допускать нарушение сроков официального опубликования принятых решений о бюджете.</w:t>
      </w:r>
    </w:p>
    <w:p w:rsidR="00805EC4" w:rsidRPr="001B43DE" w:rsidRDefault="00805EC4" w:rsidP="001B43DE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709"/>
        <w:jc w:val="both"/>
        <w:rPr>
          <w:sz w:val="28"/>
          <w:szCs w:val="28"/>
        </w:rPr>
      </w:pPr>
      <w:r w:rsidRPr="001B43DE">
        <w:rPr>
          <w:sz w:val="28"/>
          <w:szCs w:val="28"/>
        </w:rPr>
        <w:t xml:space="preserve">В соответствии со ст.34 Бюджетного кодекса РФ не допускать необоснованного остатка денежных средств на счетах на конец   финансового года. </w:t>
      </w:r>
    </w:p>
    <w:p w:rsidR="00805EC4" w:rsidRDefault="00805EC4" w:rsidP="001B43DE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1B43DE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1B43DE">
        <w:rPr>
          <w:rFonts w:ascii="Times New Roman" w:eastAsia="Calibri" w:hAnsi="Times New Roman"/>
          <w:sz w:val="28"/>
          <w:szCs w:val="28"/>
        </w:rPr>
        <w:t xml:space="preserve">программно-целевой метод планирования. 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БК РФ). В связи с этим при формировании </w:t>
      </w:r>
      <w:r w:rsidRPr="001B43DE">
        <w:rPr>
          <w:rFonts w:ascii="Times New Roman" w:hAnsi="Times New Roman"/>
          <w:sz w:val="28"/>
          <w:szCs w:val="28"/>
        </w:rPr>
        <w:t xml:space="preserve">расходной части бюджета поселения особое внимание обратить на увеличение доли расходов поселения на программные мероприятия </w:t>
      </w:r>
      <w:r w:rsidRPr="001B43DE">
        <w:rPr>
          <w:rFonts w:ascii="Times New Roman" w:eastAsia="Calibri" w:hAnsi="Times New Roman"/>
          <w:sz w:val="28"/>
          <w:szCs w:val="28"/>
        </w:rPr>
        <w:t xml:space="preserve"> (ведомственные и муниципальные программы)</w:t>
      </w:r>
      <w:r w:rsidRPr="001B43DE">
        <w:rPr>
          <w:rFonts w:ascii="Times New Roman" w:hAnsi="Times New Roman"/>
          <w:sz w:val="28"/>
          <w:szCs w:val="28"/>
        </w:rPr>
        <w:t xml:space="preserve">. </w:t>
      </w:r>
    </w:p>
    <w:p w:rsidR="00805EC4" w:rsidRPr="003549CA" w:rsidRDefault="002D2401" w:rsidP="003549CA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3549CA">
        <w:rPr>
          <w:rFonts w:ascii="Times New Roman" w:hAnsi="Times New Roman"/>
          <w:sz w:val="28"/>
          <w:szCs w:val="28"/>
        </w:rPr>
        <w:lastRenderedPageBreak/>
        <w:t xml:space="preserve">О результатах рассмотрения предложений и принятых   мерах и их результатах, с приложением соответствующих документов, проинформировать Контрольно–счетную палату Ленинского муниципального района </w:t>
      </w:r>
      <w:r w:rsidRPr="003549CA">
        <w:rPr>
          <w:rFonts w:ascii="Times New Roman" w:hAnsi="Times New Roman"/>
          <w:b/>
          <w:sz w:val="28"/>
          <w:szCs w:val="28"/>
        </w:rPr>
        <w:t>в срок до одного месяца</w:t>
      </w:r>
      <w:r w:rsidRPr="003549CA">
        <w:rPr>
          <w:rFonts w:ascii="Times New Roman" w:hAnsi="Times New Roman"/>
          <w:sz w:val="28"/>
          <w:szCs w:val="28"/>
        </w:rPr>
        <w:t xml:space="preserve"> со дня получения представления.</w:t>
      </w:r>
    </w:p>
    <w:p w:rsidR="00805EC4" w:rsidRPr="001B43DE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Контрольно – счетной палаты                                      </w:t>
      </w:r>
    </w:p>
    <w:p w:rsidR="007B5C74" w:rsidRPr="001B43DE" w:rsidRDefault="00805EC4" w:rsidP="001B4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         </w:t>
      </w:r>
      <w:r w:rsidR="00CC252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  Т.В. </w:t>
      </w:r>
      <w:proofErr w:type="spellStart"/>
      <w:r w:rsidRPr="001B43DE">
        <w:rPr>
          <w:rFonts w:ascii="Times New Roman" w:eastAsia="Times New Roman" w:hAnsi="Times New Roman" w:cs="Times New Roman"/>
          <w:sz w:val="28"/>
          <w:szCs w:val="28"/>
        </w:rPr>
        <w:t>Мололкина</w:t>
      </w:r>
      <w:proofErr w:type="spellEnd"/>
    </w:p>
    <w:p w:rsidR="00860AC6" w:rsidRPr="00860AC6" w:rsidRDefault="00860AC6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4275" w:rsidRPr="00860AC6" w:rsidRDefault="00444275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7E1F" w:rsidRPr="009464C5" w:rsidRDefault="00407E1F">
      <w:pPr>
        <w:rPr>
          <w:rFonts w:ascii="Times New Roman" w:hAnsi="Times New Roman" w:cs="Times New Roman"/>
          <w:sz w:val="28"/>
          <w:szCs w:val="28"/>
        </w:rPr>
      </w:pPr>
    </w:p>
    <w:sectPr w:rsidR="00407E1F" w:rsidRPr="009464C5" w:rsidSect="006E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2062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544C07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D245B1F"/>
    <w:multiLevelType w:val="hybridMultilevel"/>
    <w:tmpl w:val="E65E3F32"/>
    <w:lvl w:ilvl="0" w:tplc="BE484CC0">
      <w:start w:val="20"/>
      <w:numFmt w:val="decimal"/>
      <w:lvlText w:val="%1."/>
      <w:lvlJc w:val="left"/>
      <w:pPr>
        <w:ind w:left="187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F8851BE"/>
    <w:multiLevelType w:val="multilevel"/>
    <w:tmpl w:val="50240E2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 w15:restartNumberingAfterBreak="0">
    <w:nsid w:val="54C42681"/>
    <w:multiLevelType w:val="hybridMultilevel"/>
    <w:tmpl w:val="BD5AD232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A1D36C3"/>
    <w:multiLevelType w:val="multilevel"/>
    <w:tmpl w:val="145A03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 w:hint="default"/>
        <w:sz w:val="18"/>
        <w:szCs w:val="18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275"/>
    <w:rsid w:val="00082BAC"/>
    <w:rsid w:val="00087505"/>
    <w:rsid w:val="000A63E8"/>
    <w:rsid w:val="00115D74"/>
    <w:rsid w:val="001543DD"/>
    <w:rsid w:val="00160C8C"/>
    <w:rsid w:val="0016539A"/>
    <w:rsid w:val="001B43DE"/>
    <w:rsid w:val="0022063F"/>
    <w:rsid w:val="00252019"/>
    <w:rsid w:val="00261C8C"/>
    <w:rsid w:val="0029213E"/>
    <w:rsid w:val="002A605D"/>
    <w:rsid w:val="002D2401"/>
    <w:rsid w:val="00342EC1"/>
    <w:rsid w:val="00353D22"/>
    <w:rsid w:val="003549CA"/>
    <w:rsid w:val="003E17DC"/>
    <w:rsid w:val="00407E1F"/>
    <w:rsid w:val="00412475"/>
    <w:rsid w:val="00444275"/>
    <w:rsid w:val="004774AA"/>
    <w:rsid w:val="004C39EC"/>
    <w:rsid w:val="004C5B74"/>
    <w:rsid w:val="004F19B6"/>
    <w:rsid w:val="00513003"/>
    <w:rsid w:val="0051794E"/>
    <w:rsid w:val="005E15A2"/>
    <w:rsid w:val="005F6100"/>
    <w:rsid w:val="00662FEF"/>
    <w:rsid w:val="006E12FD"/>
    <w:rsid w:val="007169FB"/>
    <w:rsid w:val="00757BB7"/>
    <w:rsid w:val="00790F3A"/>
    <w:rsid w:val="007B5C74"/>
    <w:rsid w:val="007B5E91"/>
    <w:rsid w:val="007C798A"/>
    <w:rsid w:val="007D7B74"/>
    <w:rsid w:val="007F305B"/>
    <w:rsid w:val="00805EC4"/>
    <w:rsid w:val="00860AC6"/>
    <w:rsid w:val="008613C7"/>
    <w:rsid w:val="008D59B8"/>
    <w:rsid w:val="008E2BB0"/>
    <w:rsid w:val="009464C5"/>
    <w:rsid w:val="00946968"/>
    <w:rsid w:val="00A25B77"/>
    <w:rsid w:val="00AB5A27"/>
    <w:rsid w:val="00B028AB"/>
    <w:rsid w:val="00B84892"/>
    <w:rsid w:val="00BB08BD"/>
    <w:rsid w:val="00C12235"/>
    <w:rsid w:val="00C727F4"/>
    <w:rsid w:val="00C91C99"/>
    <w:rsid w:val="00C9249B"/>
    <w:rsid w:val="00CA5FFE"/>
    <w:rsid w:val="00CC252F"/>
    <w:rsid w:val="00CD714E"/>
    <w:rsid w:val="00CE61D0"/>
    <w:rsid w:val="00DA2D76"/>
    <w:rsid w:val="00DF24DA"/>
    <w:rsid w:val="00DF4DAE"/>
    <w:rsid w:val="00E22A9C"/>
    <w:rsid w:val="00EF3422"/>
    <w:rsid w:val="00FB3228"/>
    <w:rsid w:val="00F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7916"/>
  <w15:docId w15:val="{A930925E-7A41-4075-8C1D-CF727A89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FD"/>
  </w:style>
  <w:style w:type="paragraph" w:styleId="1">
    <w:name w:val="heading 1"/>
    <w:basedOn w:val="a"/>
    <w:next w:val="a"/>
    <w:link w:val="10"/>
    <w:uiPriority w:val="9"/>
    <w:qFormat/>
    <w:rsid w:val="007C798A"/>
    <w:pPr>
      <w:keepNext/>
      <w:tabs>
        <w:tab w:val="num" w:pos="0"/>
        <w:tab w:val="left" w:pos="720"/>
        <w:tab w:val="left" w:pos="540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44427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442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4427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44427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44275"/>
    <w:rPr>
      <w:rFonts w:ascii="Calibri" w:eastAsia="Times New Roman" w:hAnsi="Calibri" w:cs="Times New Roman"/>
    </w:rPr>
  </w:style>
  <w:style w:type="character" w:customStyle="1" w:styleId="3">
    <w:name w:val="Основной шрифт абзаца3"/>
    <w:rsid w:val="00C91C99"/>
  </w:style>
  <w:style w:type="paragraph" w:customStyle="1" w:styleId="a50">
    <w:name w:val="a5"/>
    <w:basedOn w:val="a"/>
    <w:qFormat/>
    <w:rsid w:val="00C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798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-">
    <w:name w:val="Интернет-ссылка"/>
    <w:rsid w:val="00CA5FFE"/>
    <w:rPr>
      <w:color w:val="000080"/>
      <w:u w:val="single"/>
    </w:rPr>
  </w:style>
  <w:style w:type="paragraph" w:customStyle="1" w:styleId="a7">
    <w:name w:val="Заглавие"/>
    <w:basedOn w:val="a"/>
    <w:next w:val="a8"/>
    <w:rsid w:val="0094696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8">
    <w:name w:val="Subtitle"/>
    <w:basedOn w:val="a"/>
    <w:next w:val="a3"/>
    <w:link w:val="a9"/>
    <w:rsid w:val="00946968"/>
    <w:pPr>
      <w:suppressAutoHyphens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46968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HTML">
    <w:name w:val="HTML Preformatted"/>
    <w:basedOn w:val="a"/>
    <w:link w:val="HTML0"/>
    <w:qFormat/>
    <w:rsid w:val="009469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46968"/>
    <w:rPr>
      <w:rFonts w:ascii="Courier New" w:eastAsia="Times New Roman" w:hAnsi="Courier New" w:cs="Courier New"/>
      <w:sz w:val="20"/>
      <w:szCs w:val="20"/>
    </w:rPr>
  </w:style>
  <w:style w:type="paragraph" w:customStyle="1" w:styleId="21">
    <w:name w:val="Основной текст 21"/>
    <w:basedOn w:val="a"/>
    <w:rsid w:val="0051794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Гипертекстовая ссылка"/>
    <w:basedOn w:val="a0"/>
    <w:uiPriority w:val="99"/>
    <w:rsid w:val="0051794E"/>
    <w:rPr>
      <w:rFonts w:cs="Times New Roman"/>
      <w:b/>
      <w:bCs/>
      <w:color w:val="106BBE"/>
      <w:sz w:val="26"/>
      <w:szCs w:val="20"/>
    </w:rPr>
  </w:style>
  <w:style w:type="paragraph" w:customStyle="1" w:styleId="ab">
    <w:name w:val="Заголовок статьи"/>
    <w:basedOn w:val="a"/>
    <w:next w:val="a"/>
    <w:uiPriority w:val="99"/>
    <w:rsid w:val="00FD54C0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4F1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F1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8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4108.6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194108.6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80849.2006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3198</Words>
  <Characters>18231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16</cp:revision>
  <dcterms:created xsi:type="dcterms:W3CDTF">2019-07-22T05:04:00Z</dcterms:created>
  <dcterms:modified xsi:type="dcterms:W3CDTF">2019-07-25T10:30:00Z</dcterms:modified>
</cp:coreProperties>
</file>