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414"/>
      </w:tblGrid>
      <w:tr w:rsidR="001738D2">
        <w:trPr>
          <w:trHeight w:val="747"/>
        </w:trPr>
        <w:tc>
          <w:tcPr>
            <w:tcW w:w="10414" w:type="dxa"/>
            <w:tcBorders>
              <w:top w:val="nil"/>
              <w:left w:val="nil"/>
              <w:bottom w:val="nil"/>
              <w:right w:val="nil"/>
            </w:tcBorders>
          </w:tcPr>
          <w:p w:rsidR="001738D2" w:rsidRDefault="009E6683">
            <w:pPr>
              <w:pStyle w:val="1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2920" cy="636905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38D2">
        <w:trPr>
          <w:trHeight w:val="301"/>
        </w:trPr>
        <w:tc>
          <w:tcPr>
            <w:tcW w:w="10414" w:type="dxa"/>
            <w:tcBorders>
              <w:top w:val="nil"/>
              <w:left w:val="nil"/>
              <w:bottom w:val="nil"/>
              <w:right w:val="nil"/>
            </w:tcBorders>
          </w:tcPr>
          <w:p w:rsidR="001738D2" w:rsidRDefault="009E6683">
            <w:pPr>
              <w:pStyle w:val="10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shd w:val="clear" w:color="auto" w:fill="000080"/>
              </w:rPr>
              <w:t>КОНТРОЛЬНО-СЧЕТНАЯ ПАЛАТА</w:t>
            </w:r>
          </w:p>
        </w:tc>
      </w:tr>
      <w:tr w:rsidR="001738D2">
        <w:trPr>
          <w:trHeight w:val="758"/>
        </w:trPr>
        <w:tc>
          <w:tcPr>
            <w:tcW w:w="10414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1738D2" w:rsidRDefault="009E6683">
            <w:pPr>
              <w:pStyle w:val="1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Ленинского муниципального района  </w:t>
            </w:r>
          </w:p>
          <w:p w:rsidR="001738D2" w:rsidRDefault="009E6683">
            <w:pPr>
              <w:pStyle w:val="10"/>
              <w:jc w:val="center"/>
              <w:rPr>
                <w:rFonts w:ascii="Cambria" w:hAnsi="Cambria"/>
                <w:b/>
                <w:sz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>
              <w:rPr>
                <w:rFonts w:ascii="Cambria" w:hAnsi="Cambria"/>
                <w:b/>
                <w:sz w:val="18"/>
              </w:rPr>
              <w:t>ИНН 3415000099 КПП 341501001 ОГРН 1103454000561</w:t>
            </w:r>
          </w:p>
          <w:p w:rsidR="001738D2" w:rsidRDefault="009E6683">
            <w:pPr>
              <w:pStyle w:val="10"/>
              <w:jc w:val="center"/>
              <w:rPr>
                <w:sz w:val="16"/>
              </w:rPr>
            </w:pPr>
            <w:r>
              <w:rPr>
                <w:sz w:val="16"/>
              </w:rPr>
              <w:t>404620, Волгоградская область г.Ленинск ул. Ленина д.209</w:t>
            </w:r>
          </w:p>
          <w:p w:rsidR="001738D2" w:rsidRDefault="009E6683">
            <w:pPr>
              <w:pStyle w:val="10"/>
              <w:jc w:val="both"/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                                  тел. 8-84478-42747, e-mail: mololkina60@mail.ru</w:t>
            </w:r>
          </w:p>
          <w:p w:rsidR="001738D2" w:rsidRDefault="001738D2">
            <w:pPr>
              <w:pStyle w:val="10"/>
              <w:jc w:val="center"/>
              <w:rPr>
                <w:rFonts w:ascii="Cambria" w:hAnsi="Cambria"/>
                <w:b/>
              </w:rPr>
            </w:pPr>
          </w:p>
        </w:tc>
      </w:tr>
    </w:tbl>
    <w:p w:rsidR="00F4186C" w:rsidRDefault="00F4186C" w:rsidP="00F4186C">
      <w:pPr>
        <w:ind w:right="-1"/>
        <w:jc w:val="center"/>
        <w:rPr>
          <w:sz w:val="28"/>
          <w:szCs w:val="28"/>
        </w:rPr>
      </w:pPr>
    </w:p>
    <w:p w:rsidR="00F4186C" w:rsidRPr="009464C5" w:rsidRDefault="00F4186C" w:rsidP="00F4186C">
      <w:pPr>
        <w:ind w:right="-1"/>
        <w:jc w:val="center"/>
        <w:rPr>
          <w:sz w:val="28"/>
          <w:szCs w:val="28"/>
        </w:rPr>
      </w:pPr>
      <w:r w:rsidRPr="009464C5">
        <w:rPr>
          <w:sz w:val="28"/>
          <w:szCs w:val="28"/>
        </w:rPr>
        <w:t xml:space="preserve">Информация </w:t>
      </w:r>
    </w:p>
    <w:p w:rsidR="00F4186C" w:rsidRPr="009464C5" w:rsidRDefault="00F4186C" w:rsidP="00F4186C">
      <w:pPr>
        <w:ind w:right="-1"/>
        <w:jc w:val="center"/>
        <w:rPr>
          <w:sz w:val="28"/>
          <w:szCs w:val="28"/>
        </w:rPr>
      </w:pPr>
      <w:r w:rsidRPr="009464C5">
        <w:rPr>
          <w:sz w:val="28"/>
          <w:szCs w:val="28"/>
        </w:rPr>
        <w:t xml:space="preserve">о внешней проверке годового отчета исполнения бюджета </w:t>
      </w:r>
      <w:r>
        <w:rPr>
          <w:sz w:val="28"/>
          <w:szCs w:val="28"/>
        </w:rPr>
        <w:t xml:space="preserve">Маляевского </w:t>
      </w:r>
      <w:r w:rsidRPr="009464C5">
        <w:rPr>
          <w:rFonts w:eastAsia="Calibri"/>
          <w:sz w:val="28"/>
          <w:szCs w:val="28"/>
        </w:rPr>
        <w:t>сельского поселения</w:t>
      </w:r>
      <w:r w:rsidRPr="009464C5">
        <w:rPr>
          <w:sz w:val="28"/>
          <w:szCs w:val="28"/>
        </w:rPr>
        <w:t xml:space="preserve"> Ленинского муниципального района </w:t>
      </w:r>
    </w:p>
    <w:p w:rsidR="00F4186C" w:rsidRDefault="00F4186C" w:rsidP="00F4186C">
      <w:pPr>
        <w:ind w:right="-1"/>
        <w:jc w:val="center"/>
        <w:rPr>
          <w:b/>
        </w:rPr>
      </w:pPr>
      <w:r w:rsidRPr="009464C5">
        <w:rPr>
          <w:sz w:val="28"/>
          <w:szCs w:val="28"/>
        </w:rPr>
        <w:t>за 201</w:t>
      </w:r>
      <w:r>
        <w:rPr>
          <w:sz w:val="28"/>
          <w:szCs w:val="28"/>
        </w:rPr>
        <w:t>9</w:t>
      </w:r>
      <w:r w:rsidRPr="009464C5">
        <w:rPr>
          <w:sz w:val="28"/>
          <w:szCs w:val="28"/>
        </w:rPr>
        <w:t xml:space="preserve">  год</w:t>
      </w:r>
    </w:p>
    <w:p w:rsidR="00F4186C" w:rsidRDefault="00F4186C" w:rsidP="00F4186C">
      <w:pPr>
        <w:spacing w:line="360" w:lineRule="auto"/>
        <w:jc w:val="center"/>
        <w:rPr>
          <w:b/>
        </w:rPr>
      </w:pPr>
    </w:p>
    <w:p w:rsidR="00F4186C" w:rsidRPr="009464C5" w:rsidRDefault="00F4186C" w:rsidP="00F4186C">
      <w:pPr>
        <w:pStyle w:val="10"/>
        <w:ind w:firstLine="708"/>
        <w:jc w:val="both"/>
        <w:rPr>
          <w:sz w:val="28"/>
          <w:szCs w:val="28"/>
        </w:rPr>
      </w:pPr>
      <w:r w:rsidRPr="009464C5">
        <w:rPr>
          <w:sz w:val="28"/>
          <w:szCs w:val="28"/>
        </w:rPr>
        <w:t>В соответствии с требованиями ст. 264.4</w:t>
      </w:r>
      <w:r>
        <w:rPr>
          <w:sz w:val="28"/>
          <w:szCs w:val="28"/>
        </w:rPr>
        <w:t>.</w:t>
      </w:r>
      <w:r w:rsidRPr="009464C5">
        <w:rPr>
          <w:sz w:val="28"/>
          <w:szCs w:val="28"/>
        </w:rPr>
        <w:t xml:space="preserve">  Бюджетного кодекса РФ, федерального и областного бюджетного законодательства, Положения «О бюджетном процессе в </w:t>
      </w:r>
      <w:r>
        <w:rPr>
          <w:sz w:val="28"/>
          <w:szCs w:val="28"/>
        </w:rPr>
        <w:t>Маляевском</w:t>
      </w:r>
      <w:r w:rsidRPr="009464C5">
        <w:rPr>
          <w:sz w:val="28"/>
          <w:szCs w:val="28"/>
        </w:rPr>
        <w:t xml:space="preserve"> сельском поселении»,  Положения «О </w:t>
      </w:r>
      <w:r>
        <w:rPr>
          <w:sz w:val="28"/>
          <w:szCs w:val="28"/>
        </w:rPr>
        <w:t>К</w:t>
      </w:r>
      <w:r w:rsidRPr="009464C5">
        <w:rPr>
          <w:sz w:val="28"/>
          <w:szCs w:val="28"/>
        </w:rPr>
        <w:t>онтрольно-счетной палате Ленинского муниципального района», соглашения «О передач</w:t>
      </w:r>
      <w:r>
        <w:rPr>
          <w:sz w:val="28"/>
          <w:szCs w:val="28"/>
        </w:rPr>
        <w:t>е</w:t>
      </w:r>
      <w:r w:rsidRPr="009464C5">
        <w:rPr>
          <w:sz w:val="28"/>
          <w:szCs w:val="28"/>
        </w:rPr>
        <w:t xml:space="preserve"> </w:t>
      </w:r>
      <w:r>
        <w:rPr>
          <w:sz w:val="28"/>
          <w:szCs w:val="28"/>
        </w:rPr>
        <w:t>Маляевским</w:t>
      </w:r>
      <w:r w:rsidRPr="009464C5">
        <w:rPr>
          <w:sz w:val="28"/>
          <w:szCs w:val="28"/>
        </w:rPr>
        <w:t xml:space="preserve"> сельским поселением Ленинского муниципального района части своих полномочий», Плана работы на 20</w:t>
      </w:r>
      <w:r>
        <w:rPr>
          <w:sz w:val="28"/>
          <w:szCs w:val="28"/>
        </w:rPr>
        <w:t>20</w:t>
      </w:r>
      <w:r w:rsidRPr="009464C5">
        <w:rPr>
          <w:sz w:val="28"/>
          <w:szCs w:val="28"/>
        </w:rPr>
        <w:t xml:space="preserve"> год,  Контрольно-счетной палатой Ленинского муниципального района проведена внешняя проверка годового отчета об исполнении бюджета в администрации </w:t>
      </w:r>
      <w:r>
        <w:rPr>
          <w:sz w:val="28"/>
          <w:szCs w:val="28"/>
        </w:rPr>
        <w:t>Маляевского</w:t>
      </w:r>
      <w:r w:rsidRPr="009464C5">
        <w:rPr>
          <w:sz w:val="28"/>
          <w:szCs w:val="28"/>
        </w:rPr>
        <w:t xml:space="preserve"> сельского поселения за 201</w:t>
      </w:r>
      <w:r>
        <w:rPr>
          <w:sz w:val="28"/>
          <w:szCs w:val="28"/>
        </w:rPr>
        <w:t>9</w:t>
      </w:r>
      <w:r w:rsidRPr="009464C5">
        <w:rPr>
          <w:sz w:val="28"/>
          <w:szCs w:val="28"/>
        </w:rPr>
        <w:t xml:space="preserve"> год.</w:t>
      </w:r>
    </w:p>
    <w:p w:rsidR="00F4186C" w:rsidRDefault="00F4186C" w:rsidP="00F4186C">
      <w:pPr>
        <w:spacing w:line="360" w:lineRule="auto"/>
        <w:jc w:val="center"/>
        <w:rPr>
          <w:b/>
        </w:rPr>
      </w:pPr>
      <w:r w:rsidRPr="009464C5">
        <w:rPr>
          <w:sz w:val="28"/>
          <w:szCs w:val="28"/>
        </w:rPr>
        <w:t>По результату проверки  установлены следующие нарушения и недостатки:</w:t>
      </w:r>
    </w:p>
    <w:p w:rsidR="001738D2" w:rsidRDefault="001738D2">
      <w:pPr>
        <w:ind w:firstLine="708"/>
        <w:jc w:val="center"/>
        <w:rPr>
          <w:b/>
        </w:rPr>
      </w:pPr>
    </w:p>
    <w:p w:rsidR="001738D2" w:rsidRPr="002A1284" w:rsidRDefault="009E6683" w:rsidP="002A1284">
      <w:pPr>
        <w:pStyle w:val="ab"/>
        <w:numPr>
          <w:ilvl w:val="0"/>
          <w:numId w:val="9"/>
        </w:numPr>
        <w:tabs>
          <w:tab w:val="left" w:pos="0"/>
        </w:tabs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A1284">
        <w:rPr>
          <w:rFonts w:ascii="Times New Roman" w:hAnsi="Times New Roman"/>
          <w:color w:val="000000"/>
          <w:sz w:val="28"/>
          <w:szCs w:val="28"/>
        </w:rPr>
        <w:t>В ходе проверки правильности заполнения форм в составе Годового отчета  установлено:</w:t>
      </w:r>
    </w:p>
    <w:p w:rsidR="001738D2" w:rsidRPr="002A1284" w:rsidRDefault="009E6683" w:rsidP="002A1284">
      <w:pPr>
        <w:ind w:firstLine="709"/>
        <w:jc w:val="both"/>
        <w:rPr>
          <w:sz w:val="28"/>
          <w:szCs w:val="28"/>
        </w:rPr>
      </w:pPr>
      <w:r w:rsidRPr="002A1284">
        <w:rPr>
          <w:sz w:val="28"/>
          <w:szCs w:val="28"/>
        </w:rPr>
        <w:t>- в нарушение п.152 Инструкции №191н форма 0503163 «Сведения об изменениях бюджетной росписи главного распорядителя бюджетных средств» не отражена в текстовой части пояснительной записки и не представлена в составе форм Годового отчета;</w:t>
      </w:r>
    </w:p>
    <w:p w:rsidR="001738D2" w:rsidRPr="002A1284" w:rsidRDefault="009E6683" w:rsidP="002A1284">
      <w:pPr>
        <w:ind w:firstLine="720"/>
        <w:jc w:val="both"/>
        <w:rPr>
          <w:sz w:val="28"/>
          <w:szCs w:val="28"/>
        </w:rPr>
      </w:pPr>
      <w:r w:rsidRPr="002A1284">
        <w:rPr>
          <w:sz w:val="28"/>
          <w:szCs w:val="28"/>
        </w:rPr>
        <w:t xml:space="preserve">- в нарушение п.155 Инструкции №191н в </w:t>
      </w:r>
      <w:hyperlink r:id="rId8" w:history="1">
        <w:r w:rsidRPr="002A1284">
          <w:rPr>
            <w:sz w:val="28"/>
            <w:szCs w:val="28"/>
          </w:rPr>
          <w:t>Таблице №3</w:t>
        </w:r>
      </w:hyperlink>
      <w:r w:rsidRPr="002A1284">
        <w:rPr>
          <w:sz w:val="28"/>
          <w:szCs w:val="28"/>
        </w:rPr>
        <w:t xml:space="preserve"> «Сведения об исполнении текстовых статей закона (решения) о бюджете» в  графе 3 «Причины неисполнения» не отражены причины неисполнения положений текстовых статей закона (решения о бюджете) относительно доходов (исполнены на 98,99%) и расходов (исполнены на 97,13%);</w:t>
      </w:r>
    </w:p>
    <w:p w:rsidR="001738D2" w:rsidRPr="002A1284" w:rsidRDefault="009E6683" w:rsidP="002A1284">
      <w:pPr>
        <w:ind w:firstLine="709"/>
        <w:jc w:val="both"/>
        <w:rPr>
          <w:sz w:val="28"/>
          <w:szCs w:val="28"/>
        </w:rPr>
      </w:pPr>
      <w:r w:rsidRPr="002A1284">
        <w:rPr>
          <w:sz w:val="28"/>
          <w:szCs w:val="28"/>
        </w:rPr>
        <w:t>- в форме 0503164 «Сведения об исполнении бюджета» в графе 9 не по всем кодам бюджетной классификации заполнены причины отклонений от планового процента.</w:t>
      </w:r>
    </w:p>
    <w:p w:rsidR="001738D2" w:rsidRPr="002A1284" w:rsidRDefault="009E6683" w:rsidP="002A1284">
      <w:pPr>
        <w:pStyle w:val="u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708"/>
        <w:jc w:val="both"/>
        <w:rPr>
          <w:sz w:val="28"/>
          <w:szCs w:val="28"/>
        </w:rPr>
      </w:pPr>
      <w:r w:rsidRPr="002A1284">
        <w:rPr>
          <w:sz w:val="28"/>
          <w:szCs w:val="28"/>
        </w:rPr>
        <w:t>В соответствии с п.5 ст.3 и п.1 ст. 9 Бюджетного кодекса РФ от 31.07.1998г. (с изменениями и дополнениями) Решением Совета депутатов поселения от 21  октября 2013 года  № 198/49 утверждено Положение о бюджетном процессе.</w:t>
      </w:r>
    </w:p>
    <w:p w:rsidR="001738D2" w:rsidRPr="002A1284" w:rsidRDefault="009E6683" w:rsidP="002A1284">
      <w:pPr>
        <w:pStyle w:val="u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A1284">
        <w:rPr>
          <w:sz w:val="28"/>
          <w:szCs w:val="28"/>
        </w:rPr>
        <w:t xml:space="preserve">В ст. 6  Положения о бюджетном процессе среди участников бюджетного процесса отражена "Контрольно-счетная палата Ленинского муниципального района", однако в статьях 31, 33, 34 и 42 Положения о бюджетном процессе </w:t>
      </w:r>
      <w:r w:rsidRPr="002A1284">
        <w:rPr>
          <w:sz w:val="28"/>
          <w:szCs w:val="28"/>
        </w:rPr>
        <w:lastRenderedPageBreak/>
        <w:t>участник бюджетного процесса Контрольно-счетная палата Ленинского муниципального района звучит как «</w:t>
      </w:r>
      <w:r w:rsidRPr="002A1284">
        <w:rPr>
          <w:b/>
          <w:sz w:val="28"/>
          <w:szCs w:val="28"/>
        </w:rPr>
        <w:t>контрольно-счетная палата Администрации Ленинского муниципального района</w:t>
      </w:r>
      <w:r w:rsidRPr="002A1284">
        <w:rPr>
          <w:sz w:val="28"/>
          <w:szCs w:val="28"/>
        </w:rPr>
        <w:t>».</w:t>
      </w:r>
    </w:p>
    <w:p w:rsidR="001738D2" w:rsidRPr="002A1284" w:rsidRDefault="009E6683" w:rsidP="002A1284">
      <w:pPr>
        <w:pStyle w:val="ab"/>
        <w:numPr>
          <w:ilvl w:val="0"/>
          <w:numId w:val="9"/>
        </w:numPr>
        <w:tabs>
          <w:tab w:val="left" w:pos="709"/>
          <w:tab w:val="left" w:pos="1116"/>
          <w:tab w:val="left" w:pos="1416"/>
        </w:tabs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2A1284">
        <w:rPr>
          <w:rFonts w:ascii="Times New Roman" w:hAnsi="Times New Roman"/>
          <w:sz w:val="28"/>
          <w:szCs w:val="28"/>
        </w:rPr>
        <w:t xml:space="preserve"> Для целей бухгалтерского учета распоряжением Администрации поселения №28-р от 25.04.2019г.  Учетная политика поселения в новой редакции , где в приложениях  к Учетной политике отражены «Учетная политика для целей бюджетного учета» (Общие принципы учета приложение №1), «Рабочий план  счетов» (приложение №2), «Перечень применяемых регистров  бюджетного учета» (приложение №3), «Список лиц имеющих право подписи» ( приложение № 4), «Список лиц имеющих право использования ЭЦП» (приложение №5), «Образцы штампов применяемых  при обработке бухгалтерских документов» (приложение №6), «Перечень унифицированных форм первичных документов» (приложение №7), «График документооборота» (приложение №8), «Положение о комиссии по поступлению и выбытию активов» (приложение №9), «Положение об инвентаризации имущества и обязательств учреждения»  (приложение 10),  «Порядок передачи документов бухгалтерского учета при смене руководителя или главного </w:t>
      </w:r>
      <w:r w:rsidR="003D4F55" w:rsidRPr="002A1284">
        <w:rPr>
          <w:rFonts w:ascii="Times New Roman" w:hAnsi="Times New Roman"/>
          <w:sz w:val="28"/>
          <w:szCs w:val="28"/>
        </w:rPr>
        <w:t>бухгалтера» (приложение №11).</w:t>
      </w:r>
    </w:p>
    <w:p w:rsidR="001738D2" w:rsidRPr="002A1284" w:rsidRDefault="009E6683" w:rsidP="002A1284">
      <w:pPr>
        <w:pStyle w:val="1"/>
        <w:keepNext/>
        <w:ind w:firstLine="708"/>
        <w:jc w:val="both"/>
        <w:rPr>
          <w:szCs w:val="28"/>
        </w:rPr>
      </w:pPr>
      <w:r w:rsidRPr="002A1284">
        <w:rPr>
          <w:szCs w:val="28"/>
        </w:rPr>
        <w:t xml:space="preserve">В ходе проверки соответствия принятой Учетной политики законодательству РФ, установлено следующее: </w:t>
      </w:r>
    </w:p>
    <w:p w:rsidR="001738D2" w:rsidRPr="002A1284" w:rsidRDefault="009E6683" w:rsidP="002A1284">
      <w:pPr>
        <w:pStyle w:val="1"/>
        <w:keepNext/>
        <w:ind w:firstLine="708"/>
        <w:jc w:val="both"/>
        <w:rPr>
          <w:szCs w:val="28"/>
        </w:rPr>
      </w:pPr>
      <w:r w:rsidRPr="002A1284">
        <w:rPr>
          <w:szCs w:val="28"/>
        </w:rPr>
        <w:t>- в приложении №1 «Учетная политика для целей бюджетного учета»  имеется ссылка на</w:t>
      </w:r>
      <w:r w:rsidRPr="002A1284">
        <w:rPr>
          <w:b/>
          <w:szCs w:val="28"/>
        </w:rPr>
        <w:t xml:space="preserve"> </w:t>
      </w:r>
      <w:r w:rsidRPr="002A1284">
        <w:rPr>
          <w:szCs w:val="28"/>
        </w:rPr>
        <w:t>Приказ Минфина России от 1 июля 2013 года N 65н «Об утверждении Указаний о порядке применения бюджетной классификации Российской Федерации», который признан утратившим силу с 31 января 2019 года Приказом Минфина России от 31 января 2019 г. N 13н «О признании утратившими силу некоторых приказов Министерства финансов Российской Федерации по вопросам применения бюджетной классификации Российской Федерации».</w:t>
      </w:r>
    </w:p>
    <w:p w:rsidR="001738D2" w:rsidRPr="002A1284" w:rsidRDefault="009E6683" w:rsidP="002A1284">
      <w:pPr>
        <w:pStyle w:val="1"/>
        <w:keepNext/>
        <w:ind w:firstLine="708"/>
        <w:jc w:val="both"/>
        <w:rPr>
          <w:szCs w:val="28"/>
        </w:rPr>
      </w:pPr>
      <w:r w:rsidRPr="002A1284">
        <w:rPr>
          <w:szCs w:val="28"/>
        </w:rPr>
        <w:t xml:space="preserve"> В настоящее время действует Приказ Минфина России от 8 июня 2018  года N 132н «О Порядке формирования и применения кодов бюджетной классификации Российской Федерации, их структуре и принципах назначения»;</w:t>
      </w:r>
    </w:p>
    <w:p w:rsidR="001738D2" w:rsidRPr="002A1284" w:rsidRDefault="009E6683" w:rsidP="002A1284">
      <w:pPr>
        <w:pStyle w:val="1"/>
        <w:keepNext/>
        <w:ind w:firstLine="708"/>
        <w:jc w:val="both"/>
        <w:rPr>
          <w:szCs w:val="28"/>
        </w:rPr>
      </w:pPr>
      <w:r w:rsidRPr="002A1284">
        <w:rPr>
          <w:szCs w:val="28"/>
        </w:rPr>
        <w:t>- в приложении №9 «Положение о комиссии по поступлению и выбытию активов» имеется ссылка на</w:t>
      </w:r>
      <w:r w:rsidRPr="002A1284">
        <w:rPr>
          <w:b/>
          <w:szCs w:val="28"/>
        </w:rPr>
        <w:t xml:space="preserve"> </w:t>
      </w:r>
      <w:r w:rsidRPr="002A1284">
        <w:rPr>
          <w:szCs w:val="28"/>
        </w:rPr>
        <w:t xml:space="preserve">Приказ Минфина РФ от 29 августа 2001 года N 68н «Об утверждении Инструкции о порядке учета и хранения драгоценных металлов, драгоценных камней, продукции из них и ведения отчетности при их производстве, использовании и обращении», который </w:t>
      </w:r>
      <w:hyperlink r:id="rId9" w:history="1">
        <w:r w:rsidRPr="002A1284">
          <w:rPr>
            <w:szCs w:val="28"/>
          </w:rPr>
          <w:t>Приказом</w:t>
        </w:r>
      </w:hyperlink>
      <w:r w:rsidRPr="002A1284">
        <w:rPr>
          <w:szCs w:val="28"/>
        </w:rPr>
        <w:t xml:space="preserve"> Минфина России от 9 декабря 2016г. N 231н «Об утверждении Инструкции о порядке учета и хранения драгоценных металлов, драгоценных камней, продукции из них и ведения отчетности при их производстве, использовании и обращении» признан  утратившим силу.</w:t>
      </w:r>
    </w:p>
    <w:p w:rsidR="001738D2" w:rsidRPr="002A1284" w:rsidRDefault="009E6683" w:rsidP="002A1284">
      <w:pPr>
        <w:jc w:val="both"/>
        <w:rPr>
          <w:sz w:val="28"/>
          <w:szCs w:val="28"/>
        </w:rPr>
      </w:pPr>
      <w:r w:rsidRPr="002A1284">
        <w:rPr>
          <w:sz w:val="28"/>
          <w:szCs w:val="28"/>
        </w:rPr>
        <w:tab/>
        <w:t xml:space="preserve">Кроме того  в соответствии с п.9 Приказа Минфина России от 30 декабря 2017 г. N 274н «Об утверждении федерального стандарта бухгалтерского учета для организаций государственного сектора «Учетная политика, оценочные значения и ошибки» (далее – Приказ Минфина России №274н) «Основные положения учетной политики и (или) копии документов учетной политики подлежат публичному раскрытию на официальном сайте субъекта учета </w:t>
      </w:r>
      <w:r w:rsidRPr="002A1284">
        <w:rPr>
          <w:sz w:val="28"/>
          <w:szCs w:val="28"/>
        </w:rPr>
        <w:lastRenderedPageBreak/>
        <w:t>(централизованной бухгалтерии) в информационно-телекоммуникационной сети «Интернет».</w:t>
      </w:r>
    </w:p>
    <w:p w:rsidR="001738D2" w:rsidRPr="002A1284" w:rsidRDefault="009E6683" w:rsidP="002A1284">
      <w:pPr>
        <w:pStyle w:val="1"/>
        <w:keepNext/>
        <w:ind w:firstLine="709"/>
        <w:jc w:val="both"/>
        <w:rPr>
          <w:szCs w:val="28"/>
        </w:rPr>
      </w:pPr>
      <w:r w:rsidRPr="002A1284">
        <w:rPr>
          <w:szCs w:val="28"/>
        </w:rPr>
        <w:t>В нарушение п.9 Приказа Минфина России N 274н на момент проверки основные положения учетной политики и (или) копии документов учетной политики не размещены на официальном сайте субъекта учета (централизованной бухгалтерии) в информационно-телекоммуникационной сети «Интернет».</w:t>
      </w:r>
    </w:p>
    <w:p w:rsidR="001738D2" w:rsidRPr="002A1284" w:rsidRDefault="009E6683" w:rsidP="002A128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2A1284">
        <w:rPr>
          <w:sz w:val="28"/>
          <w:szCs w:val="28"/>
        </w:rPr>
        <w:t xml:space="preserve">4.  Бюджет поселения принят 21.12.2018г. Решением Совета депутатов поселения №196/67 «О бюджете Маляевского сельского поселения на </w:t>
      </w:r>
      <w:r w:rsidRPr="0022419F">
        <w:rPr>
          <w:sz w:val="28"/>
          <w:szCs w:val="28"/>
        </w:rPr>
        <w:t>2019</w:t>
      </w:r>
      <w:r w:rsidRPr="002A1284">
        <w:rPr>
          <w:sz w:val="28"/>
          <w:szCs w:val="28"/>
        </w:rPr>
        <w:t xml:space="preserve"> год и на период до </w:t>
      </w:r>
      <w:r w:rsidRPr="0022419F">
        <w:rPr>
          <w:sz w:val="28"/>
          <w:szCs w:val="28"/>
        </w:rPr>
        <w:t>2021</w:t>
      </w:r>
      <w:r w:rsidRPr="002A1284">
        <w:rPr>
          <w:sz w:val="28"/>
          <w:szCs w:val="28"/>
        </w:rPr>
        <w:t xml:space="preserve"> года», официально опубликовано 12.01.2019г. в газете «Знамя» № 2-3, т. е. через  21 день, тем самым  нарушен п.2 ст.5 Бюджетного кодекса РФ - решение о бюджете подлежит официальному опубликованию не позднее 10 дней после его подписания.</w:t>
      </w:r>
    </w:p>
    <w:p w:rsidR="001738D2" w:rsidRPr="002A1284" w:rsidRDefault="009E6683" w:rsidP="002A128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2A1284">
        <w:rPr>
          <w:sz w:val="28"/>
          <w:szCs w:val="28"/>
        </w:rPr>
        <w:t xml:space="preserve"> За период 2019 года в плановые показатели бюджета 4 раза вносились изменения по уточнению показателей:</w:t>
      </w:r>
    </w:p>
    <w:p w:rsidR="001738D2" w:rsidRPr="002A1284" w:rsidRDefault="009E6683" w:rsidP="002A1284">
      <w:pPr>
        <w:jc w:val="both"/>
        <w:rPr>
          <w:sz w:val="28"/>
          <w:szCs w:val="28"/>
        </w:rPr>
      </w:pPr>
      <w:r w:rsidRPr="002A1284">
        <w:rPr>
          <w:sz w:val="28"/>
          <w:szCs w:val="28"/>
        </w:rPr>
        <w:t xml:space="preserve">  Решения о внесении изменений в Решение о бюджете поселения на 2019 год и на  период до 2021 года №202/71 от 28.02.2019г., №215/77 от 28.06.2019г., №5/2 от 30.09.2019г, №35/9 от 26.12.2019г. опубликованы в нарушение п.2 ст.5 Бюджетного кодекса РФ, а именно позднее  10 дней после подписания.</w:t>
      </w:r>
    </w:p>
    <w:p w:rsidR="001738D2" w:rsidRPr="002A1284" w:rsidRDefault="009E6683" w:rsidP="002A1284">
      <w:pPr>
        <w:pStyle w:val="ab"/>
        <w:tabs>
          <w:tab w:val="left" w:pos="142"/>
          <w:tab w:val="left" w:pos="709"/>
        </w:tabs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2A1284">
        <w:rPr>
          <w:rFonts w:ascii="Times New Roman" w:hAnsi="Times New Roman"/>
          <w:sz w:val="28"/>
          <w:szCs w:val="28"/>
        </w:rPr>
        <w:tab/>
        <w:t>5. Дебиторская задолженность поселения на 01.01.2019г. составляла 10,21тыс. руб., а на 01.01.2020г. уменьшилась  на 4,8 тыс. руб. и составила 5,41 тыс. руб.</w:t>
      </w:r>
    </w:p>
    <w:p w:rsidR="001738D2" w:rsidRPr="002A1284" w:rsidRDefault="009E6683" w:rsidP="002A1284">
      <w:pPr>
        <w:pStyle w:val="ab"/>
        <w:tabs>
          <w:tab w:val="left" w:pos="142"/>
          <w:tab w:val="left" w:pos="709"/>
        </w:tabs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2A1284">
        <w:rPr>
          <w:rFonts w:ascii="Times New Roman" w:hAnsi="Times New Roman"/>
          <w:sz w:val="28"/>
          <w:szCs w:val="28"/>
        </w:rPr>
        <w:t xml:space="preserve">6. Кредиторская задолженность поселения  на 01.01.2019г. составляла 12,77 тыс. руб., на 01.01.2020г. сумма задолженности уменьшилась на 8,04 тыс. руб. и составила 4,73 тыс. руб. (в том числе </w:t>
      </w:r>
      <w:r w:rsidRPr="002A1284">
        <w:rPr>
          <w:rFonts w:ascii="Times New Roman" w:hAnsi="Times New Roman"/>
          <w:b/>
          <w:sz w:val="28"/>
          <w:szCs w:val="28"/>
        </w:rPr>
        <w:t>просроченная</w:t>
      </w:r>
      <w:r w:rsidRPr="002A1284">
        <w:rPr>
          <w:rFonts w:ascii="Times New Roman" w:hAnsi="Times New Roman"/>
          <w:sz w:val="28"/>
          <w:szCs w:val="28"/>
        </w:rPr>
        <w:t xml:space="preserve"> </w:t>
      </w:r>
      <w:r w:rsidRPr="002A1284">
        <w:rPr>
          <w:rFonts w:ascii="Times New Roman" w:hAnsi="Times New Roman"/>
          <w:b/>
          <w:sz w:val="28"/>
          <w:szCs w:val="28"/>
        </w:rPr>
        <w:t>4,72  тыс. руб</w:t>
      </w:r>
      <w:r w:rsidRPr="002A1284">
        <w:rPr>
          <w:rFonts w:ascii="Times New Roman" w:hAnsi="Times New Roman"/>
          <w:sz w:val="28"/>
          <w:szCs w:val="28"/>
        </w:rPr>
        <w:t>.).</w:t>
      </w:r>
    </w:p>
    <w:p w:rsidR="001738D2" w:rsidRPr="002A1284" w:rsidRDefault="009E6683" w:rsidP="002A1284">
      <w:pPr>
        <w:pStyle w:val="ab"/>
        <w:tabs>
          <w:tab w:val="left" w:pos="142"/>
          <w:tab w:val="left" w:pos="709"/>
        </w:tabs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2A1284">
        <w:rPr>
          <w:rFonts w:ascii="Times New Roman" w:hAnsi="Times New Roman"/>
          <w:sz w:val="28"/>
          <w:szCs w:val="28"/>
        </w:rPr>
        <w:t>7. По результатам работы Администрации поселения за 2019 год на 01.01.2020 года образовался остаток денежных средств на счетах в размере  99,04 тыс. руб. 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БК РФ), так и их расходования (несоблюдение принципа результативности и эффективности использования бюджетных средств статья - 34 Бюджетного кодекса РФ).</w:t>
      </w:r>
    </w:p>
    <w:p w:rsidR="003D4F55" w:rsidRPr="002A1284" w:rsidRDefault="009E6683" w:rsidP="002A1284">
      <w:pPr>
        <w:ind w:firstLine="709"/>
        <w:jc w:val="both"/>
        <w:rPr>
          <w:sz w:val="28"/>
          <w:szCs w:val="28"/>
        </w:rPr>
      </w:pPr>
      <w:r w:rsidRPr="002A1284">
        <w:rPr>
          <w:sz w:val="28"/>
          <w:szCs w:val="28"/>
        </w:rPr>
        <w:t>8.В нарушение ст. 219.1. Бюджетного кодекса РФ порядок составления и ведения сводной бюджетной росписи главных распорядителей (распорядителей) бюджетных средств для бюджетов поселений к проверке не представлен.</w:t>
      </w:r>
    </w:p>
    <w:p w:rsidR="001738D2" w:rsidRPr="002A1284" w:rsidRDefault="009E6683" w:rsidP="002A1284">
      <w:pPr>
        <w:ind w:firstLine="709"/>
        <w:jc w:val="both"/>
        <w:rPr>
          <w:sz w:val="28"/>
          <w:szCs w:val="28"/>
        </w:rPr>
      </w:pPr>
      <w:r w:rsidRPr="002A1284">
        <w:rPr>
          <w:sz w:val="28"/>
          <w:szCs w:val="28"/>
        </w:rPr>
        <w:t>9. В 2019 году поселением утверждены 3 муниципальные программы и 3 ведомственные целевые программы. Всего в бюджете поселения в 2019 году на реализацию муниципальных и ведомственных целевых программ  предусмотрено  2063,50 тыс.  руб. или 39,20% от общих расходов бюджета, фактически исполнено  1990,36 тыс. руб. или 38,93 % от общих расходов бюджета, что на 22,19% ниже уровня 2018 года (в 2018 году 61,12% от общих расходов бюджета).</w:t>
      </w:r>
    </w:p>
    <w:p w:rsidR="001738D2" w:rsidRPr="002A1284" w:rsidRDefault="009E6683" w:rsidP="002A1284">
      <w:pPr>
        <w:pStyle w:val="a6"/>
        <w:spacing w:after="0"/>
        <w:jc w:val="both"/>
        <w:rPr>
          <w:sz w:val="28"/>
          <w:szCs w:val="28"/>
        </w:rPr>
      </w:pPr>
      <w:r w:rsidRPr="002A1284">
        <w:rPr>
          <w:b/>
          <w:sz w:val="28"/>
          <w:szCs w:val="28"/>
        </w:rPr>
        <w:lastRenderedPageBreak/>
        <w:tab/>
      </w:r>
      <w:r w:rsidRPr="002A1284">
        <w:rPr>
          <w:sz w:val="28"/>
          <w:szCs w:val="28"/>
        </w:rPr>
        <w:t>Запланированные на 2019 год мероприятия по муниципальным программам исполнены на 85,41% в сумме 241,91 тыс. руб. Не исполнено бюджетных ассигнований на сумму 41,32 тыс. руб.</w:t>
      </w:r>
    </w:p>
    <w:p w:rsidR="001738D2" w:rsidRPr="002A1284" w:rsidRDefault="009E6683" w:rsidP="002A1284">
      <w:pPr>
        <w:shd w:val="clear" w:color="auto" w:fill="FFFFFF"/>
        <w:ind w:firstLine="708"/>
        <w:jc w:val="both"/>
        <w:rPr>
          <w:b/>
          <w:sz w:val="28"/>
          <w:szCs w:val="28"/>
        </w:rPr>
      </w:pPr>
      <w:r w:rsidRPr="002A1284">
        <w:rPr>
          <w:sz w:val="28"/>
          <w:szCs w:val="28"/>
        </w:rPr>
        <w:tab/>
        <w:t>Запланированные на 2019 год мероприятия по ведомственным целевым программам исполнены на 98,21% или на сумму 1748,45 тыс. руб. Не исполнено бюджетных ассигнований на сумму 31,82 тыс. руб.</w:t>
      </w:r>
    </w:p>
    <w:p w:rsidR="001738D2" w:rsidRPr="002A1284" w:rsidRDefault="009E6683" w:rsidP="002A1284">
      <w:pPr>
        <w:ind w:firstLine="709"/>
        <w:jc w:val="both"/>
        <w:rPr>
          <w:b/>
          <w:sz w:val="28"/>
          <w:szCs w:val="28"/>
        </w:rPr>
      </w:pPr>
      <w:r w:rsidRPr="002A1284">
        <w:rPr>
          <w:sz w:val="28"/>
          <w:szCs w:val="28"/>
        </w:rPr>
        <w:t>Бюджетные ассигнования, запланированные на реализацию муниципальных и ведомственной целевой программе в целом освоены на 96,46% или на 1990,36 тыс.</w:t>
      </w:r>
      <w:r w:rsidRPr="002A1284">
        <w:rPr>
          <w:b/>
          <w:i/>
          <w:sz w:val="28"/>
          <w:szCs w:val="28"/>
        </w:rPr>
        <w:t xml:space="preserve"> </w:t>
      </w:r>
      <w:r w:rsidRPr="002A1284">
        <w:rPr>
          <w:sz w:val="28"/>
          <w:szCs w:val="28"/>
        </w:rPr>
        <w:t xml:space="preserve">руб. Не освоено бюджетных средств на сумму 73,14 тыс. руб. или на 96,46%. </w:t>
      </w:r>
    </w:p>
    <w:p w:rsidR="001738D2" w:rsidRPr="002A1284" w:rsidRDefault="001738D2" w:rsidP="002A1284">
      <w:pPr>
        <w:pStyle w:val="ab"/>
        <w:shd w:val="clear" w:color="auto" w:fill="FFFFFF"/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61275D" w:rsidRDefault="009E6683" w:rsidP="002A1284">
      <w:pPr>
        <w:pStyle w:val="ab"/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2A1284">
        <w:rPr>
          <w:rFonts w:ascii="Times New Roman" w:hAnsi="Times New Roman"/>
          <w:b/>
          <w:sz w:val="28"/>
          <w:szCs w:val="28"/>
        </w:rPr>
        <w:t>С учетом изложенного и на основании статьи 17 Положения о Контрольно-счетной палате Ленинского муниципального района от 27.07.2017г. №45/178  предлагается следующее:</w:t>
      </w:r>
      <w:r w:rsidRPr="002A1284">
        <w:rPr>
          <w:rFonts w:ascii="Times New Roman" w:hAnsi="Times New Roman"/>
          <w:b/>
          <w:i/>
          <w:sz w:val="28"/>
          <w:szCs w:val="28"/>
        </w:rPr>
        <w:t xml:space="preserve">   </w:t>
      </w:r>
      <w:r w:rsidRPr="0061275D">
        <w:rPr>
          <w:rFonts w:ascii="Times New Roman" w:hAnsi="Times New Roman"/>
          <w:sz w:val="28"/>
          <w:szCs w:val="28"/>
        </w:rPr>
        <w:t xml:space="preserve">         </w:t>
      </w:r>
    </w:p>
    <w:p w:rsidR="001738D2" w:rsidRPr="0061275D" w:rsidRDefault="009E6683" w:rsidP="002A1284">
      <w:pPr>
        <w:pStyle w:val="ab"/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61275D">
        <w:rPr>
          <w:rFonts w:ascii="Times New Roman" w:hAnsi="Times New Roman"/>
          <w:sz w:val="28"/>
          <w:szCs w:val="28"/>
        </w:rPr>
        <w:t xml:space="preserve">  </w:t>
      </w:r>
    </w:p>
    <w:p w:rsidR="001738D2" w:rsidRPr="002A1284" w:rsidRDefault="009E6683" w:rsidP="002A1284">
      <w:pPr>
        <w:pStyle w:val="a6"/>
        <w:spacing w:after="0"/>
        <w:ind w:right="-2" w:firstLine="709"/>
        <w:jc w:val="both"/>
        <w:rPr>
          <w:sz w:val="28"/>
          <w:szCs w:val="28"/>
        </w:rPr>
      </w:pPr>
      <w:r w:rsidRPr="002A1284">
        <w:rPr>
          <w:sz w:val="28"/>
          <w:szCs w:val="28"/>
        </w:rPr>
        <w:t xml:space="preserve">  1.</w:t>
      </w:r>
      <w:r w:rsidRPr="002A1284">
        <w:rPr>
          <w:b/>
          <w:sz w:val="28"/>
          <w:szCs w:val="28"/>
        </w:rPr>
        <w:t xml:space="preserve"> </w:t>
      </w:r>
      <w:r w:rsidRPr="002A1284">
        <w:rPr>
          <w:sz w:val="28"/>
          <w:szCs w:val="28"/>
        </w:rPr>
        <w:t xml:space="preserve">Годовую отчетность об исполнении бюджета составлять в соответствии с Инструкцией «О порядке составления и представления годовой, квартальной и месячной отчетности об исполнении бюджетов бюджетной системы Российской Федерации» утвержденной Приказом Минфина РФ от 28 декабря 2010 г. № 191н. Внести соответствующие изменения в пояснительную записку (ф.0503160), таблицу №3 «Сведения об исполнении текстовых статей закона (решения) о бюджете» и форму 0503164 «Сведения об исполнении бюджета».  </w:t>
      </w:r>
    </w:p>
    <w:p w:rsidR="001738D2" w:rsidRPr="002A1284" w:rsidRDefault="009E6683" w:rsidP="002A1284">
      <w:pPr>
        <w:pStyle w:val="a6"/>
        <w:spacing w:after="0"/>
        <w:ind w:right="-2" w:firstLine="709"/>
        <w:jc w:val="both"/>
        <w:rPr>
          <w:sz w:val="28"/>
          <w:szCs w:val="28"/>
        </w:rPr>
      </w:pPr>
      <w:r w:rsidRPr="002A1284">
        <w:rPr>
          <w:sz w:val="28"/>
          <w:szCs w:val="28"/>
        </w:rPr>
        <w:t>2. Внести соответствующие изменения в Положение о бюджетном процессе относительно наименования участника бюджетного процесса, а именно Контрольно-счетной палаты Ленинского муниципального района</w:t>
      </w:r>
    </w:p>
    <w:p w:rsidR="001738D2" w:rsidRPr="002A1284" w:rsidRDefault="009E6683" w:rsidP="002A1284">
      <w:pPr>
        <w:pStyle w:val="a6"/>
        <w:spacing w:after="0"/>
        <w:ind w:right="-2" w:firstLine="709"/>
        <w:jc w:val="both"/>
        <w:rPr>
          <w:sz w:val="28"/>
          <w:szCs w:val="28"/>
        </w:rPr>
      </w:pPr>
      <w:r w:rsidRPr="002A1284">
        <w:rPr>
          <w:sz w:val="28"/>
          <w:szCs w:val="28"/>
        </w:rPr>
        <w:t xml:space="preserve">3. Привести в соответствие с действующим законодательством РФ Положение об учетной политике. В соответствии с п.9 Приказа Минфина России от 30 декабря 2017г. N 274н «Об утверждении федерального стандарта бухгалтерского учета для организаций государственного сектора «Учетная политика, оценочные значения и ошибки» основные положения учетной политики и (или) копии документов учетной политики разместить на официальном сайте  Маляевского сельского поселения Ленинского муниципального района в информационно-телекоммуникационной сети «Интернет». </w:t>
      </w:r>
    </w:p>
    <w:p w:rsidR="001738D2" w:rsidRPr="002A1284" w:rsidRDefault="009E6683" w:rsidP="002A1284">
      <w:pPr>
        <w:pStyle w:val="ab"/>
        <w:tabs>
          <w:tab w:val="left" w:pos="420"/>
        </w:tabs>
        <w:suppressAutoHyphens/>
        <w:spacing w:line="240" w:lineRule="auto"/>
        <w:ind w:left="0" w:firstLine="288"/>
        <w:jc w:val="both"/>
        <w:rPr>
          <w:rFonts w:ascii="Times New Roman" w:hAnsi="Times New Roman"/>
          <w:sz w:val="28"/>
          <w:szCs w:val="28"/>
        </w:rPr>
      </w:pPr>
      <w:r w:rsidRPr="002A1284">
        <w:rPr>
          <w:rFonts w:ascii="Times New Roman" w:hAnsi="Times New Roman"/>
          <w:sz w:val="28"/>
          <w:szCs w:val="28"/>
        </w:rPr>
        <w:tab/>
      </w:r>
      <w:r w:rsidRPr="002A1284">
        <w:rPr>
          <w:rFonts w:ascii="Times New Roman" w:hAnsi="Times New Roman"/>
          <w:sz w:val="28"/>
          <w:szCs w:val="28"/>
        </w:rPr>
        <w:tab/>
        <w:t>4.</w:t>
      </w:r>
      <w:r w:rsidRPr="002A1284">
        <w:rPr>
          <w:rFonts w:ascii="Times New Roman" w:hAnsi="Times New Roman"/>
          <w:b/>
          <w:sz w:val="28"/>
          <w:szCs w:val="28"/>
        </w:rPr>
        <w:t xml:space="preserve"> </w:t>
      </w:r>
      <w:r w:rsidRPr="002A1284">
        <w:rPr>
          <w:rFonts w:ascii="Times New Roman" w:hAnsi="Times New Roman"/>
          <w:sz w:val="28"/>
          <w:szCs w:val="28"/>
        </w:rPr>
        <w:t>Соблюдать нормы бюджетного законодательства, своевременно вносить изменения в нормативные акты, принятые на территории поселения.</w:t>
      </w:r>
      <w:bookmarkStart w:id="0" w:name="_Hlk8805444"/>
      <w:r w:rsidRPr="002A1284">
        <w:rPr>
          <w:rFonts w:ascii="Times New Roman" w:hAnsi="Times New Roman"/>
          <w:sz w:val="28"/>
          <w:szCs w:val="28"/>
        </w:rPr>
        <w:t xml:space="preserve"> </w:t>
      </w:r>
    </w:p>
    <w:bookmarkEnd w:id="0"/>
    <w:p w:rsidR="001738D2" w:rsidRPr="002A1284" w:rsidRDefault="009E6683" w:rsidP="002A1284">
      <w:pPr>
        <w:pStyle w:val="ab"/>
        <w:spacing w:line="240" w:lineRule="auto"/>
        <w:ind w:left="0" w:right="-2" w:firstLine="709"/>
        <w:jc w:val="both"/>
        <w:rPr>
          <w:rFonts w:ascii="Times New Roman" w:hAnsi="Times New Roman"/>
          <w:b/>
          <w:sz w:val="28"/>
          <w:szCs w:val="28"/>
        </w:rPr>
      </w:pPr>
      <w:r w:rsidRPr="002A1284">
        <w:rPr>
          <w:rFonts w:ascii="Times New Roman" w:hAnsi="Times New Roman"/>
          <w:sz w:val="28"/>
          <w:szCs w:val="28"/>
        </w:rPr>
        <w:t xml:space="preserve">В соответствии с п.2 ст.5 Бюджетного кодекса РФ не допускать нарушение сроков официального опубликования принятых решений о бюджете. </w:t>
      </w:r>
    </w:p>
    <w:p w:rsidR="001738D2" w:rsidRPr="002A1284" w:rsidRDefault="009E6683" w:rsidP="002A1284">
      <w:pPr>
        <w:pStyle w:val="ab"/>
        <w:tabs>
          <w:tab w:val="left" w:pos="420"/>
        </w:tabs>
        <w:suppressAutoHyphens/>
        <w:spacing w:line="240" w:lineRule="auto"/>
        <w:ind w:left="0" w:firstLine="288"/>
        <w:jc w:val="both"/>
        <w:rPr>
          <w:rFonts w:ascii="Times New Roman" w:hAnsi="Times New Roman"/>
          <w:sz w:val="28"/>
          <w:szCs w:val="28"/>
        </w:rPr>
      </w:pPr>
      <w:r w:rsidRPr="002A1284">
        <w:rPr>
          <w:rFonts w:ascii="Times New Roman" w:hAnsi="Times New Roman"/>
          <w:sz w:val="28"/>
          <w:szCs w:val="28"/>
        </w:rPr>
        <w:tab/>
      </w:r>
      <w:r w:rsidRPr="002A1284">
        <w:rPr>
          <w:rFonts w:ascii="Times New Roman" w:hAnsi="Times New Roman"/>
          <w:sz w:val="28"/>
          <w:szCs w:val="28"/>
        </w:rPr>
        <w:tab/>
        <w:t>5.</w:t>
      </w:r>
      <w:r w:rsidRPr="002A1284">
        <w:rPr>
          <w:rFonts w:ascii="Times New Roman" w:hAnsi="Times New Roman"/>
          <w:b/>
          <w:sz w:val="28"/>
          <w:szCs w:val="28"/>
        </w:rPr>
        <w:t xml:space="preserve"> </w:t>
      </w:r>
      <w:r w:rsidRPr="002A1284">
        <w:rPr>
          <w:rFonts w:ascii="Times New Roman" w:hAnsi="Times New Roman"/>
          <w:sz w:val="28"/>
          <w:szCs w:val="28"/>
        </w:rPr>
        <w:t>Принять меры по ликвидации образовавшейся дебиторской  и кредиторской задолженности на 01.01.2020г. и не допускать в дальнейшей работе ее наличие.</w:t>
      </w:r>
    </w:p>
    <w:p w:rsidR="001738D2" w:rsidRPr="002A1284" w:rsidRDefault="009E6683" w:rsidP="002A1284">
      <w:pPr>
        <w:pStyle w:val="ab"/>
        <w:shd w:val="clear" w:color="auto" w:fill="FFFFFF"/>
        <w:spacing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2A1284">
        <w:rPr>
          <w:rFonts w:ascii="Times New Roman" w:hAnsi="Times New Roman"/>
          <w:sz w:val="28"/>
          <w:szCs w:val="28"/>
        </w:rPr>
        <w:t xml:space="preserve">6. В соответствии со ст.34 Бюджетного кодекса РФ при составлении и исполнении бюджета исходить из необходимости достижения заданных результатов с использованием наименьшего объема средств (экономности) и </w:t>
      </w:r>
      <w:r w:rsidRPr="002A1284">
        <w:rPr>
          <w:rFonts w:ascii="Times New Roman" w:hAnsi="Times New Roman"/>
          <w:sz w:val="28"/>
          <w:szCs w:val="28"/>
        </w:rPr>
        <w:lastRenderedPageBreak/>
        <w:t xml:space="preserve">(или) достижения наилучшего результата с использованием определенного </w:t>
      </w:r>
      <w:hyperlink w:anchor="sub_601" w:history="1">
        <w:r w:rsidRPr="002A1284">
          <w:rPr>
            <w:rFonts w:ascii="Times New Roman" w:hAnsi="Times New Roman"/>
            <w:sz w:val="28"/>
            <w:szCs w:val="28"/>
          </w:rPr>
          <w:t>бюджетом</w:t>
        </w:r>
      </w:hyperlink>
      <w:r w:rsidRPr="002A1284">
        <w:rPr>
          <w:rFonts w:ascii="Times New Roman" w:hAnsi="Times New Roman"/>
          <w:sz w:val="28"/>
          <w:szCs w:val="28"/>
        </w:rPr>
        <w:t xml:space="preserve"> объема средств (результативности) и не допускать остатка денежных средств на счетах на конец финансового года и отвлечение бюджетных средств на оплату штрафных санкций</w:t>
      </w:r>
      <w:bookmarkStart w:id="1" w:name="_GoBack"/>
      <w:bookmarkEnd w:id="1"/>
      <w:r w:rsidRPr="002A1284">
        <w:rPr>
          <w:rFonts w:ascii="Times New Roman" w:hAnsi="Times New Roman"/>
          <w:sz w:val="28"/>
          <w:szCs w:val="28"/>
        </w:rPr>
        <w:t xml:space="preserve">. </w:t>
      </w:r>
    </w:p>
    <w:p w:rsidR="001738D2" w:rsidRPr="002A1284" w:rsidRDefault="009E6683" w:rsidP="002A1284">
      <w:pPr>
        <w:pStyle w:val="ab"/>
        <w:shd w:val="clear" w:color="auto" w:fill="FFFFFF"/>
        <w:spacing w:line="240" w:lineRule="auto"/>
        <w:ind w:left="0" w:right="-2" w:firstLine="357"/>
        <w:jc w:val="both"/>
        <w:rPr>
          <w:rFonts w:ascii="Times New Roman" w:hAnsi="Times New Roman"/>
          <w:sz w:val="28"/>
          <w:szCs w:val="28"/>
        </w:rPr>
      </w:pPr>
      <w:r w:rsidRPr="002A1284">
        <w:rPr>
          <w:rFonts w:ascii="Times New Roman" w:hAnsi="Times New Roman"/>
          <w:sz w:val="28"/>
          <w:szCs w:val="28"/>
        </w:rPr>
        <w:t xml:space="preserve"> </w:t>
      </w:r>
      <w:r w:rsidRPr="002A1284">
        <w:rPr>
          <w:rFonts w:ascii="Times New Roman" w:hAnsi="Times New Roman"/>
          <w:sz w:val="28"/>
          <w:szCs w:val="28"/>
        </w:rPr>
        <w:tab/>
        <w:t>7. В соответствии со ст. 219.1. Бюджетного кодекса РФ утвердить порядок составления и ведения сводной бюджетной росписи и представить в Контрольно-счетную палату Ленинского муниципального района.</w:t>
      </w:r>
    </w:p>
    <w:p w:rsidR="001738D2" w:rsidRPr="002A1284" w:rsidRDefault="009E6683" w:rsidP="002A1284">
      <w:pPr>
        <w:pStyle w:val="ab"/>
        <w:tabs>
          <w:tab w:val="left" w:pos="420"/>
        </w:tabs>
        <w:suppressAutoHyphens/>
        <w:spacing w:line="240" w:lineRule="auto"/>
        <w:ind w:left="0" w:firstLine="288"/>
        <w:jc w:val="both"/>
        <w:rPr>
          <w:rFonts w:ascii="Times New Roman" w:hAnsi="Times New Roman"/>
          <w:sz w:val="28"/>
          <w:szCs w:val="28"/>
        </w:rPr>
      </w:pPr>
      <w:r w:rsidRPr="002A1284">
        <w:rPr>
          <w:rFonts w:ascii="Times New Roman" w:hAnsi="Times New Roman"/>
          <w:sz w:val="28"/>
          <w:szCs w:val="28"/>
        </w:rPr>
        <w:tab/>
      </w:r>
      <w:r w:rsidRPr="002A1284">
        <w:rPr>
          <w:rFonts w:ascii="Times New Roman" w:hAnsi="Times New Roman"/>
          <w:sz w:val="28"/>
          <w:szCs w:val="28"/>
        </w:rPr>
        <w:tab/>
        <w:t>8. Повысить эффективность работы по мобилизации доходной части  бюджета в 2020 году.</w:t>
      </w:r>
    </w:p>
    <w:p w:rsidR="001738D2" w:rsidRPr="002A1284" w:rsidRDefault="009E6683" w:rsidP="002A1284">
      <w:pPr>
        <w:pStyle w:val="ab"/>
        <w:shd w:val="clear" w:color="auto" w:fill="FFFFFF"/>
        <w:tabs>
          <w:tab w:val="left" w:pos="144"/>
          <w:tab w:val="left" w:pos="564"/>
        </w:tabs>
        <w:spacing w:line="240" w:lineRule="auto"/>
        <w:ind w:left="0" w:right="-2" w:firstLine="357"/>
        <w:jc w:val="both"/>
        <w:rPr>
          <w:rFonts w:ascii="Times New Roman" w:hAnsi="Times New Roman"/>
          <w:sz w:val="28"/>
          <w:szCs w:val="28"/>
        </w:rPr>
      </w:pPr>
      <w:r w:rsidRPr="002A1284">
        <w:rPr>
          <w:rFonts w:ascii="Times New Roman" w:hAnsi="Times New Roman"/>
          <w:sz w:val="28"/>
          <w:szCs w:val="28"/>
        </w:rPr>
        <w:tab/>
      </w:r>
      <w:r w:rsidRPr="002A1284">
        <w:rPr>
          <w:rFonts w:ascii="Times New Roman" w:hAnsi="Times New Roman"/>
          <w:sz w:val="28"/>
          <w:szCs w:val="28"/>
        </w:rPr>
        <w:tab/>
        <w:t xml:space="preserve">9. При  планировании расходной части бюджета  поселения использовать программно-целевой метод планирования. </w:t>
      </w:r>
    </w:p>
    <w:p w:rsidR="001738D2" w:rsidRPr="002A1284" w:rsidRDefault="001738D2" w:rsidP="002A1284">
      <w:pPr>
        <w:pStyle w:val="a6"/>
        <w:spacing w:after="0"/>
        <w:ind w:right="-2" w:firstLine="850"/>
        <w:jc w:val="both"/>
        <w:rPr>
          <w:sz w:val="28"/>
          <w:szCs w:val="28"/>
        </w:rPr>
      </w:pPr>
    </w:p>
    <w:p w:rsidR="001738D2" w:rsidRPr="002A1284" w:rsidRDefault="009E6683" w:rsidP="002A1284">
      <w:pPr>
        <w:pStyle w:val="ab"/>
        <w:spacing w:line="240" w:lineRule="auto"/>
        <w:ind w:left="0" w:right="-2" w:firstLine="708"/>
        <w:jc w:val="both"/>
        <w:rPr>
          <w:rFonts w:ascii="Times New Roman" w:hAnsi="Times New Roman"/>
          <w:sz w:val="28"/>
          <w:szCs w:val="28"/>
        </w:rPr>
      </w:pPr>
      <w:r w:rsidRPr="002A1284">
        <w:rPr>
          <w:rFonts w:ascii="Times New Roman" w:hAnsi="Times New Roman"/>
          <w:sz w:val="28"/>
          <w:szCs w:val="28"/>
        </w:rPr>
        <w:t xml:space="preserve">О результатах рассмотрения каждого пункта настоящего представления, принятых   мерах и их результатах, с приложением соответствующих документов, проинформируйте Контрольно–счетную палату Ленинского муниципального района </w:t>
      </w:r>
      <w:r w:rsidRPr="002A1284">
        <w:rPr>
          <w:rFonts w:ascii="Times New Roman" w:hAnsi="Times New Roman"/>
          <w:b/>
          <w:sz w:val="28"/>
          <w:szCs w:val="28"/>
        </w:rPr>
        <w:t>в срок до одного месяца</w:t>
      </w:r>
      <w:r w:rsidRPr="002A1284">
        <w:rPr>
          <w:rFonts w:ascii="Times New Roman" w:hAnsi="Times New Roman"/>
          <w:sz w:val="28"/>
          <w:szCs w:val="28"/>
        </w:rPr>
        <w:t xml:space="preserve"> со дня получения представления.</w:t>
      </w:r>
    </w:p>
    <w:p w:rsidR="001738D2" w:rsidRPr="002A1284" w:rsidRDefault="001738D2" w:rsidP="002A1284">
      <w:pPr>
        <w:jc w:val="both"/>
        <w:rPr>
          <w:sz w:val="28"/>
          <w:szCs w:val="28"/>
        </w:rPr>
      </w:pPr>
    </w:p>
    <w:p w:rsidR="001738D2" w:rsidRPr="002A1284" w:rsidRDefault="001738D2" w:rsidP="002A1284">
      <w:pPr>
        <w:jc w:val="both"/>
        <w:rPr>
          <w:sz w:val="28"/>
          <w:szCs w:val="28"/>
        </w:rPr>
      </w:pPr>
    </w:p>
    <w:p w:rsidR="001738D2" w:rsidRPr="002A1284" w:rsidRDefault="009E6683" w:rsidP="002A1284">
      <w:pPr>
        <w:jc w:val="both"/>
        <w:rPr>
          <w:sz w:val="28"/>
          <w:szCs w:val="28"/>
        </w:rPr>
      </w:pPr>
      <w:r w:rsidRPr="002A1284">
        <w:rPr>
          <w:sz w:val="28"/>
          <w:szCs w:val="28"/>
        </w:rPr>
        <w:t xml:space="preserve">Председатель </w:t>
      </w:r>
      <w:r w:rsidR="0061275D">
        <w:rPr>
          <w:sz w:val="28"/>
          <w:szCs w:val="28"/>
        </w:rPr>
        <w:t>К</w:t>
      </w:r>
      <w:r w:rsidRPr="002A1284">
        <w:rPr>
          <w:sz w:val="28"/>
          <w:szCs w:val="28"/>
        </w:rPr>
        <w:t xml:space="preserve">онтрольно – счетной палаты                                      </w:t>
      </w:r>
    </w:p>
    <w:p w:rsidR="001738D2" w:rsidRPr="002A1284" w:rsidRDefault="009E6683" w:rsidP="002A1284">
      <w:pPr>
        <w:jc w:val="both"/>
        <w:rPr>
          <w:sz w:val="28"/>
          <w:szCs w:val="28"/>
        </w:rPr>
      </w:pPr>
      <w:r w:rsidRPr="002A1284">
        <w:rPr>
          <w:sz w:val="28"/>
          <w:szCs w:val="28"/>
        </w:rPr>
        <w:t>Ленинского муниципального района                                            Т.В. Мололкина</w:t>
      </w:r>
    </w:p>
    <w:p w:rsidR="001738D2" w:rsidRPr="002A1284" w:rsidRDefault="001738D2" w:rsidP="002A1284">
      <w:pPr>
        <w:jc w:val="both"/>
        <w:rPr>
          <w:sz w:val="28"/>
          <w:szCs w:val="28"/>
        </w:rPr>
      </w:pPr>
    </w:p>
    <w:p w:rsidR="001738D2" w:rsidRPr="002A1284" w:rsidRDefault="001738D2" w:rsidP="002A1284">
      <w:pPr>
        <w:jc w:val="both"/>
        <w:rPr>
          <w:sz w:val="28"/>
          <w:szCs w:val="28"/>
        </w:rPr>
      </w:pPr>
    </w:p>
    <w:p w:rsidR="001738D2" w:rsidRPr="002A1284" w:rsidRDefault="001738D2" w:rsidP="002A1284">
      <w:pPr>
        <w:jc w:val="both"/>
        <w:rPr>
          <w:sz w:val="28"/>
          <w:szCs w:val="28"/>
        </w:rPr>
      </w:pPr>
    </w:p>
    <w:p w:rsidR="001738D2" w:rsidRPr="002A1284" w:rsidRDefault="001738D2" w:rsidP="002A1284">
      <w:pPr>
        <w:jc w:val="both"/>
        <w:rPr>
          <w:sz w:val="28"/>
          <w:szCs w:val="28"/>
        </w:rPr>
      </w:pPr>
    </w:p>
    <w:sectPr w:rsidR="001738D2" w:rsidRPr="002A1284" w:rsidSect="001738D2">
      <w:headerReference w:type="even" r:id="rId10"/>
      <w:headerReference w:type="default" r:id="rId11"/>
      <w:pgSz w:w="11906" w:h="16838" w:code="9"/>
      <w:pgMar w:top="992" w:right="851" w:bottom="964" w:left="1418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2327" w:rsidRDefault="00EE2327" w:rsidP="001738D2">
      <w:r>
        <w:separator/>
      </w:r>
    </w:p>
  </w:endnote>
  <w:endnote w:type="continuationSeparator" w:id="1">
    <w:p w:rsidR="00EE2327" w:rsidRDefault="00EE2327" w:rsidP="001738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2327" w:rsidRDefault="00EE2327" w:rsidP="001738D2">
      <w:r>
        <w:separator/>
      </w:r>
    </w:p>
  </w:footnote>
  <w:footnote w:type="continuationSeparator" w:id="1">
    <w:p w:rsidR="00EE2327" w:rsidRDefault="00EE2327" w:rsidP="001738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8D2" w:rsidRDefault="000E37D0">
    <w:pPr>
      <w:pStyle w:val="a4"/>
      <w:framePr w:wrap="around" w:hAnchor="text" w:xAlign="center" w:y="1"/>
      <w:rPr>
        <w:rStyle w:val="af3"/>
      </w:rPr>
    </w:pPr>
    <w:r w:rsidRPr="000E37D0">
      <w:fldChar w:fldCharType="begin"/>
    </w:r>
    <w:r w:rsidR="009E6683"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9E6683">
      <w:rPr>
        <w:rStyle w:val="af3"/>
      </w:rPr>
      <w:t>#</w:t>
    </w:r>
    <w:r>
      <w:rPr>
        <w:rStyle w:val="af3"/>
      </w:rPr>
      <w:fldChar w:fldCharType="end"/>
    </w:r>
  </w:p>
  <w:p w:rsidR="001738D2" w:rsidRDefault="001738D2">
    <w:pPr>
      <w:pStyle w:val="a4"/>
      <w:rPr>
        <w:rStyle w:val="af3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8D2" w:rsidRDefault="000E37D0">
    <w:pPr>
      <w:pStyle w:val="a4"/>
      <w:framePr w:wrap="around" w:hAnchor="text" w:xAlign="center" w:y="1"/>
      <w:rPr>
        <w:rStyle w:val="af3"/>
      </w:rPr>
    </w:pPr>
    <w:r w:rsidRPr="000E37D0">
      <w:fldChar w:fldCharType="begin"/>
    </w:r>
    <w:r w:rsidR="009E6683"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22419F">
      <w:rPr>
        <w:rStyle w:val="af3"/>
        <w:noProof/>
      </w:rPr>
      <w:t>5</w:t>
    </w:r>
    <w:r>
      <w:rPr>
        <w:rStyle w:val="af3"/>
      </w:rPr>
      <w:fldChar w:fldCharType="end"/>
    </w:r>
  </w:p>
  <w:p w:rsidR="001738D2" w:rsidRDefault="001738D2">
    <w:pPr>
      <w:pStyle w:val="a4"/>
      <w:rPr>
        <w:rStyle w:val="af3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709D"/>
    <w:multiLevelType w:val="multilevel"/>
    <w:tmpl w:val="7FA697E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F312BF"/>
    <w:multiLevelType w:val="multilevel"/>
    <w:tmpl w:val="A4F038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33D6FC4"/>
    <w:multiLevelType w:val="hybridMultilevel"/>
    <w:tmpl w:val="524ED89E"/>
    <w:lvl w:ilvl="0" w:tplc="77CF1D0E">
      <w:start w:val="1"/>
      <w:numFmt w:val="bullet"/>
      <w:lvlText w:val=""/>
      <w:lvlJc w:val="left"/>
      <w:pPr>
        <w:ind w:left="1500" w:hanging="360"/>
      </w:pPr>
      <w:rPr>
        <w:rFonts w:ascii="Symbol" w:hAnsi="Symbol"/>
      </w:rPr>
    </w:lvl>
    <w:lvl w:ilvl="1" w:tplc="05FB4FF1">
      <w:start w:val="1"/>
      <w:numFmt w:val="bullet"/>
      <w:lvlText w:val="o"/>
      <w:lvlJc w:val="left"/>
      <w:pPr>
        <w:ind w:left="2220" w:hanging="360"/>
      </w:pPr>
      <w:rPr>
        <w:rFonts w:ascii="Courier New" w:hAnsi="Courier New"/>
      </w:rPr>
    </w:lvl>
    <w:lvl w:ilvl="2" w:tplc="1A9383C1">
      <w:start w:val="1"/>
      <w:numFmt w:val="bullet"/>
      <w:lvlText w:val=""/>
      <w:lvlJc w:val="left"/>
      <w:pPr>
        <w:ind w:left="2940" w:hanging="360"/>
      </w:pPr>
      <w:rPr>
        <w:rFonts w:ascii="Wingdings" w:hAnsi="Wingdings"/>
      </w:rPr>
    </w:lvl>
    <w:lvl w:ilvl="3" w:tplc="601CA910">
      <w:start w:val="1"/>
      <w:numFmt w:val="bullet"/>
      <w:lvlText w:val=""/>
      <w:lvlJc w:val="left"/>
      <w:pPr>
        <w:ind w:left="3660" w:hanging="360"/>
      </w:pPr>
      <w:rPr>
        <w:rFonts w:ascii="Symbol" w:hAnsi="Symbol"/>
      </w:rPr>
    </w:lvl>
    <w:lvl w:ilvl="4" w:tplc="76231028">
      <w:start w:val="1"/>
      <w:numFmt w:val="bullet"/>
      <w:lvlText w:val="o"/>
      <w:lvlJc w:val="left"/>
      <w:pPr>
        <w:ind w:left="4380" w:hanging="360"/>
      </w:pPr>
      <w:rPr>
        <w:rFonts w:ascii="Courier New" w:hAnsi="Courier New"/>
      </w:rPr>
    </w:lvl>
    <w:lvl w:ilvl="5" w:tplc="0FA6674C">
      <w:start w:val="1"/>
      <w:numFmt w:val="bullet"/>
      <w:lvlText w:val=""/>
      <w:lvlJc w:val="left"/>
      <w:pPr>
        <w:ind w:left="5100" w:hanging="360"/>
      </w:pPr>
      <w:rPr>
        <w:rFonts w:ascii="Wingdings" w:hAnsi="Wingdings"/>
      </w:rPr>
    </w:lvl>
    <w:lvl w:ilvl="6" w:tplc="2E6FB0BF">
      <w:start w:val="1"/>
      <w:numFmt w:val="bullet"/>
      <w:lvlText w:val=""/>
      <w:lvlJc w:val="left"/>
      <w:pPr>
        <w:ind w:left="5820" w:hanging="360"/>
      </w:pPr>
      <w:rPr>
        <w:rFonts w:ascii="Symbol" w:hAnsi="Symbol"/>
      </w:rPr>
    </w:lvl>
    <w:lvl w:ilvl="7" w:tplc="63E122C6">
      <w:start w:val="1"/>
      <w:numFmt w:val="bullet"/>
      <w:lvlText w:val="o"/>
      <w:lvlJc w:val="left"/>
      <w:pPr>
        <w:ind w:left="6540" w:hanging="360"/>
      </w:pPr>
      <w:rPr>
        <w:rFonts w:ascii="Courier New" w:hAnsi="Courier New"/>
      </w:rPr>
    </w:lvl>
    <w:lvl w:ilvl="8" w:tplc="15AF699F">
      <w:start w:val="1"/>
      <w:numFmt w:val="bullet"/>
      <w:lvlText w:val=""/>
      <w:lvlJc w:val="left"/>
      <w:pPr>
        <w:ind w:left="7260" w:hanging="360"/>
      </w:pPr>
      <w:rPr>
        <w:rFonts w:ascii="Wingdings" w:hAnsi="Wingdings"/>
      </w:rPr>
    </w:lvl>
  </w:abstractNum>
  <w:abstractNum w:abstractNumId="3">
    <w:nsid w:val="07BF5D40"/>
    <w:multiLevelType w:val="multilevel"/>
    <w:tmpl w:val="25546B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>
    <w:nsid w:val="09886343"/>
    <w:multiLevelType w:val="multilevel"/>
    <w:tmpl w:val="21A61E5E"/>
    <w:lvl w:ilvl="0">
      <w:start w:val="12"/>
      <w:numFmt w:val="decimal"/>
      <w:lvlText w:val="%1."/>
      <w:lvlJc w:val="left"/>
      <w:pPr>
        <w:ind w:left="517" w:hanging="375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EC96554"/>
    <w:multiLevelType w:val="multilevel"/>
    <w:tmpl w:val="63DC626C"/>
    <w:lvl w:ilvl="0">
      <w:start w:val="10"/>
      <w:numFmt w:val="decimal"/>
      <w:lvlText w:val="%1."/>
      <w:lvlJc w:val="left"/>
      <w:pPr>
        <w:ind w:left="517" w:hanging="375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12BF60F9"/>
    <w:multiLevelType w:val="multilevel"/>
    <w:tmpl w:val="586EDAE2"/>
    <w:lvl w:ilvl="0">
      <w:start w:val="1"/>
      <w:numFmt w:val="decimal"/>
      <w:lvlText w:val="%1."/>
      <w:lvlJc w:val="left"/>
      <w:pPr>
        <w:ind w:left="792" w:hanging="360"/>
      </w:pPr>
    </w:lvl>
    <w:lvl w:ilvl="1">
      <w:start w:val="1"/>
      <w:numFmt w:val="lowerLetter"/>
      <w:lvlText w:val="%2."/>
      <w:lvlJc w:val="left"/>
      <w:pPr>
        <w:ind w:left="1512" w:hanging="360"/>
      </w:pPr>
    </w:lvl>
    <w:lvl w:ilvl="2">
      <w:start w:val="1"/>
      <w:numFmt w:val="lowerRoman"/>
      <w:lvlText w:val="%3."/>
      <w:lvlJc w:val="right"/>
      <w:pPr>
        <w:ind w:left="2232" w:hanging="180"/>
      </w:pPr>
    </w:lvl>
    <w:lvl w:ilvl="3">
      <w:start w:val="1"/>
      <w:numFmt w:val="decimal"/>
      <w:lvlText w:val="%4."/>
      <w:lvlJc w:val="left"/>
      <w:pPr>
        <w:ind w:left="2952" w:hanging="360"/>
      </w:pPr>
    </w:lvl>
    <w:lvl w:ilvl="4">
      <w:start w:val="1"/>
      <w:numFmt w:val="lowerLetter"/>
      <w:lvlText w:val="%5."/>
      <w:lvlJc w:val="left"/>
      <w:pPr>
        <w:ind w:left="3672" w:hanging="360"/>
      </w:pPr>
    </w:lvl>
    <w:lvl w:ilvl="5">
      <w:start w:val="1"/>
      <w:numFmt w:val="lowerRoman"/>
      <w:lvlText w:val="%6."/>
      <w:lvlJc w:val="right"/>
      <w:pPr>
        <w:ind w:left="4392" w:hanging="180"/>
      </w:pPr>
    </w:lvl>
    <w:lvl w:ilvl="6">
      <w:start w:val="1"/>
      <w:numFmt w:val="decimal"/>
      <w:lvlText w:val="%7."/>
      <w:lvlJc w:val="left"/>
      <w:pPr>
        <w:ind w:left="5112" w:hanging="360"/>
      </w:pPr>
    </w:lvl>
    <w:lvl w:ilvl="7">
      <w:start w:val="1"/>
      <w:numFmt w:val="lowerLetter"/>
      <w:lvlText w:val="%8."/>
      <w:lvlJc w:val="left"/>
      <w:pPr>
        <w:ind w:left="5832" w:hanging="360"/>
      </w:pPr>
    </w:lvl>
    <w:lvl w:ilvl="8">
      <w:start w:val="1"/>
      <w:numFmt w:val="lowerRoman"/>
      <w:lvlText w:val="%9."/>
      <w:lvlJc w:val="right"/>
      <w:pPr>
        <w:ind w:left="6552" w:hanging="180"/>
      </w:pPr>
    </w:lvl>
  </w:abstractNum>
  <w:abstractNum w:abstractNumId="7">
    <w:nsid w:val="18BA584A"/>
    <w:multiLevelType w:val="multilevel"/>
    <w:tmpl w:val="93FCD334"/>
    <w:lvl w:ilvl="0">
      <w:start w:val="1"/>
      <w:numFmt w:val="decimal"/>
      <w:lvlText w:val="%1."/>
      <w:lvlJc w:val="left"/>
      <w:pPr>
        <w:ind w:left="1637" w:hanging="360"/>
      </w:pPr>
      <w:rPr>
        <w:rFonts w:ascii="Times New Roman" w:hAnsi="Times New Roman"/>
        <w:b w:val="0"/>
        <w:sz w:val="28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ED214A3"/>
    <w:multiLevelType w:val="multilevel"/>
    <w:tmpl w:val="1D1E745E"/>
    <w:lvl w:ilvl="0">
      <w:start w:val="1"/>
      <w:numFmt w:val="decimal"/>
      <w:lvlText w:val="%1."/>
      <w:lvlJc w:val="left"/>
      <w:pPr>
        <w:tabs>
          <w:tab w:val="left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left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left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left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left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left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left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left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left" w:pos="6828"/>
        </w:tabs>
        <w:ind w:left="6828" w:hanging="180"/>
      </w:pPr>
    </w:lvl>
  </w:abstractNum>
  <w:abstractNum w:abstractNumId="9">
    <w:nsid w:val="202E49ED"/>
    <w:multiLevelType w:val="multilevel"/>
    <w:tmpl w:val="B4C0DC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523AFD"/>
    <w:multiLevelType w:val="multilevel"/>
    <w:tmpl w:val="A05433D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3ACE32EE"/>
    <w:multiLevelType w:val="hybridMultilevel"/>
    <w:tmpl w:val="3AB0BB94"/>
    <w:lvl w:ilvl="0" w:tplc="00D1FA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8CECA1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F36BC4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481DDD9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43A6982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35B396D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C43523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6A3C3C9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686EE6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3B3B04CF"/>
    <w:multiLevelType w:val="multilevel"/>
    <w:tmpl w:val="ED1619E4"/>
    <w:lvl w:ilvl="0">
      <w:start w:val="8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DFB1837"/>
    <w:multiLevelType w:val="multilevel"/>
    <w:tmpl w:val="C32053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5D83D28"/>
    <w:multiLevelType w:val="multilevel"/>
    <w:tmpl w:val="4A7A86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6AC0813"/>
    <w:multiLevelType w:val="multilevel"/>
    <w:tmpl w:val="B52C04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E01B50"/>
    <w:multiLevelType w:val="multilevel"/>
    <w:tmpl w:val="6DA4C4B6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4CBD3771"/>
    <w:multiLevelType w:val="multilevel"/>
    <w:tmpl w:val="267CC952"/>
    <w:lvl w:ilvl="0">
      <w:start w:val="1"/>
      <w:numFmt w:val="decimal"/>
      <w:lvlText w:val="%1."/>
      <w:lvlJc w:val="left"/>
      <w:pPr>
        <w:ind w:left="1076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796" w:hanging="360"/>
      </w:pPr>
    </w:lvl>
    <w:lvl w:ilvl="2">
      <w:start w:val="1"/>
      <w:numFmt w:val="lowerRoman"/>
      <w:lvlText w:val="%3."/>
      <w:lvlJc w:val="right"/>
      <w:pPr>
        <w:ind w:left="2516" w:hanging="180"/>
      </w:pPr>
    </w:lvl>
    <w:lvl w:ilvl="3">
      <w:start w:val="1"/>
      <w:numFmt w:val="decimal"/>
      <w:lvlText w:val="%4."/>
      <w:lvlJc w:val="left"/>
      <w:pPr>
        <w:ind w:left="3236" w:hanging="360"/>
      </w:pPr>
    </w:lvl>
    <w:lvl w:ilvl="4">
      <w:start w:val="1"/>
      <w:numFmt w:val="lowerLetter"/>
      <w:lvlText w:val="%5."/>
      <w:lvlJc w:val="left"/>
      <w:pPr>
        <w:ind w:left="3956" w:hanging="360"/>
      </w:pPr>
    </w:lvl>
    <w:lvl w:ilvl="5">
      <w:start w:val="1"/>
      <w:numFmt w:val="lowerRoman"/>
      <w:lvlText w:val="%6."/>
      <w:lvlJc w:val="right"/>
      <w:pPr>
        <w:ind w:left="4676" w:hanging="180"/>
      </w:pPr>
    </w:lvl>
    <w:lvl w:ilvl="6">
      <w:start w:val="1"/>
      <w:numFmt w:val="decimal"/>
      <w:lvlText w:val="%7."/>
      <w:lvlJc w:val="left"/>
      <w:pPr>
        <w:ind w:left="5396" w:hanging="360"/>
      </w:pPr>
    </w:lvl>
    <w:lvl w:ilvl="7">
      <w:start w:val="1"/>
      <w:numFmt w:val="lowerLetter"/>
      <w:lvlText w:val="%8."/>
      <w:lvlJc w:val="left"/>
      <w:pPr>
        <w:ind w:left="6116" w:hanging="360"/>
      </w:pPr>
    </w:lvl>
    <w:lvl w:ilvl="8">
      <w:start w:val="1"/>
      <w:numFmt w:val="lowerRoman"/>
      <w:lvlText w:val="%9."/>
      <w:lvlJc w:val="right"/>
      <w:pPr>
        <w:ind w:left="6836" w:hanging="180"/>
      </w:pPr>
    </w:lvl>
  </w:abstractNum>
  <w:abstractNum w:abstractNumId="18">
    <w:nsid w:val="4FA54579"/>
    <w:multiLevelType w:val="multilevel"/>
    <w:tmpl w:val="FACC1E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4F6FD8"/>
    <w:multiLevelType w:val="multilevel"/>
    <w:tmpl w:val="3B6883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E972EF"/>
    <w:multiLevelType w:val="multilevel"/>
    <w:tmpl w:val="328212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1281A"/>
    <w:multiLevelType w:val="multilevel"/>
    <w:tmpl w:val="CC2409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995A30"/>
    <w:multiLevelType w:val="multilevel"/>
    <w:tmpl w:val="013C96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D891EE9"/>
    <w:multiLevelType w:val="multilevel"/>
    <w:tmpl w:val="8C8693C6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5EC7338C"/>
    <w:multiLevelType w:val="multilevel"/>
    <w:tmpl w:val="B2EA33E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color w:val="auto"/>
        <w:sz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271973"/>
    <w:multiLevelType w:val="multilevel"/>
    <w:tmpl w:val="6722DC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F365BFB"/>
    <w:multiLevelType w:val="multilevel"/>
    <w:tmpl w:val="D14E2228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5FAA3C40"/>
    <w:multiLevelType w:val="multilevel"/>
    <w:tmpl w:val="C62C1ACC"/>
    <w:lvl w:ilvl="0">
      <w:start w:val="4"/>
      <w:numFmt w:val="decimal"/>
      <w:lvlText w:val="%1."/>
      <w:lvlJc w:val="left"/>
      <w:pPr>
        <w:ind w:left="2345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62DE18ED"/>
    <w:multiLevelType w:val="hybridMultilevel"/>
    <w:tmpl w:val="876CDA8E"/>
    <w:lvl w:ilvl="0" w:tplc="4EC37BB0">
      <w:start w:val="2007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  <w:lvl w:ilvl="1" w:tplc="23D9E34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plc="685810DB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plc="63BDC99B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plc="39AC7F8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plc="2D788D6B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plc="2A295C8E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plc="214C1A2F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plc="3F2B47BB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29">
    <w:nsid w:val="631152DE"/>
    <w:multiLevelType w:val="multilevel"/>
    <w:tmpl w:val="83280BD4"/>
    <w:lvl w:ilvl="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E72F1F"/>
    <w:multiLevelType w:val="hybridMultilevel"/>
    <w:tmpl w:val="10F83780"/>
    <w:lvl w:ilvl="0" w:tplc="1A668EEF">
      <w:start w:val="1"/>
      <w:numFmt w:val="bullet"/>
      <w:lvlText w:val=""/>
      <w:lvlJc w:val="left"/>
      <w:pPr>
        <w:tabs>
          <w:tab w:val="left" w:pos="1429"/>
        </w:tabs>
        <w:ind w:left="1429" w:hanging="360"/>
      </w:pPr>
      <w:rPr>
        <w:rFonts w:ascii="Symbol" w:hAnsi="Symbol"/>
      </w:rPr>
    </w:lvl>
    <w:lvl w:ilvl="1" w:tplc="7E73DABB">
      <w:start w:val="1"/>
      <w:numFmt w:val="bullet"/>
      <w:lvlText w:val="o"/>
      <w:lvlJc w:val="left"/>
      <w:pPr>
        <w:tabs>
          <w:tab w:val="left" w:pos="2149"/>
        </w:tabs>
        <w:ind w:left="2149" w:hanging="360"/>
      </w:pPr>
      <w:rPr>
        <w:rFonts w:ascii="Courier New" w:hAnsi="Courier New"/>
      </w:rPr>
    </w:lvl>
    <w:lvl w:ilvl="2" w:tplc="56D6EBF1">
      <w:start w:val="1"/>
      <w:numFmt w:val="bullet"/>
      <w:lvlText w:val=""/>
      <w:lvlJc w:val="left"/>
      <w:pPr>
        <w:tabs>
          <w:tab w:val="left" w:pos="2869"/>
        </w:tabs>
        <w:ind w:left="2869" w:hanging="360"/>
      </w:pPr>
      <w:rPr>
        <w:rFonts w:ascii="Wingdings" w:hAnsi="Wingdings"/>
      </w:rPr>
    </w:lvl>
    <w:lvl w:ilvl="3" w:tplc="60B11A5E">
      <w:start w:val="1"/>
      <w:numFmt w:val="bullet"/>
      <w:lvlText w:val=""/>
      <w:lvlJc w:val="left"/>
      <w:pPr>
        <w:tabs>
          <w:tab w:val="left" w:pos="3589"/>
        </w:tabs>
        <w:ind w:left="3589" w:hanging="360"/>
      </w:pPr>
      <w:rPr>
        <w:rFonts w:ascii="Symbol" w:hAnsi="Symbol"/>
      </w:rPr>
    </w:lvl>
    <w:lvl w:ilvl="4" w:tplc="09F2458F">
      <w:start w:val="1"/>
      <w:numFmt w:val="bullet"/>
      <w:lvlText w:val="o"/>
      <w:lvlJc w:val="left"/>
      <w:pPr>
        <w:tabs>
          <w:tab w:val="left" w:pos="4309"/>
        </w:tabs>
        <w:ind w:left="4309" w:hanging="360"/>
      </w:pPr>
      <w:rPr>
        <w:rFonts w:ascii="Courier New" w:hAnsi="Courier New"/>
      </w:rPr>
    </w:lvl>
    <w:lvl w:ilvl="5" w:tplc="5A37637A">
      <w:start w:val="1"/>
      <w:numFmt w:val="bullet"/>
      <w:lvlText w:val=""/>
      <w:lvlJc w:val="left"/>
      <w:pPr>
        <w:tabs>
          <w:tab w:val="left" w:pos="5029"/>
        </w:tabs>
        <w:ind w:left="5029" w:hanging="360"/>
      </w:pPr>
      <w:rPr>
        <w:rFonts w:ascii="Wingdings" w:hAnsi="Wingdings"/>
      </w:rPr>
    </w:lvl>
    <w:lvl w:ilvl="6" w:tplc="67B56E1D">
      <w:start w:val="1"/>
      <w:numFmt w:val="bullet"/>
      <w:lvlText w:val=""/>
      <w:lvlJc w:val="left"/>
      <w:pPr>
        <w:tabs>
          <w:tab w:val="left" w:pos="5749"/>
        </w:tabs>
        <w:ind w:left="5749" w:hanging="360"/>
      </w:pPr>
      <w:rPr>
        <w:rFonts w:ascii="Symbol" w:hAnsi="Symbol"/>
      </w:rPr>
    </w:lvl>
    <w:lvl w:ilvl="7" w:tplc="72A9DDC0">
      <w:start w:val="1"/>
      <w:numFmt w:val="bullet"/>
      <w:lvlText w:val="o"/>
      <w:lvlJc w:val="left"/>
      <w:pPr>
        <w:tabs>
          <w:tab w:val="left" w:pos="6469"/>
        </w:tabs>
        <w:ind w:left="6469" w:hanging="360"/>
      </w:pPr>
      <w:rPr>
        <w:rFonts w:ascii="Courier New" w:hAnsi="Courier New"/>
      </w:rPr>
    </w:lvl>
    <w:lvl w:ilvl="8" w:tplc="74CF2E56">
      <w:start w:val="1"/>
      <w:numFmt w:val="bullet"/>
      <w:lvlText w:val=""/>
      <w:lvlJc w:val="left"/>
      <w:pPr>
        <w:tabs>
          <w:tab w:val="left" w:pos="7189"/>
        </w:tabs>
        <w:ind w:left="7189" w:hanging="360"/>
      </w:pPr>
      <w:rPr>
        <w:rFonts w:ascii="Wingdings" w:hAnsi="Wingdings"/>
      </w:rPr>
    </w:lvl>
  </w:abstractNum>
  <w:abstractNum w:abstractNumId="31">
    <w:nsid w:val="706111DC"/>
    <w:multiLevelType w:val="multilevel"/>
    <w:tmpl w:val="8BDE4708"/>
    <w:lvl w:ilvl="0">
      <w:start w:val="1"/>
      <w:numFmt w:val="decimal"/>
      <w:lvlText w:val="%1."/>
      <w:lvlJc w:val="left"/>
      <w:pPr>
        <w:ind w:left="656" w:hanging="372"/>
      </w:pPr>
      <w:rPr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0719A2"/>
    <w:multiLevelType w:val="multilevel"/>
    <w:tmpl w:val="7F147EF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color w:val="auto"/>
        <w:sz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DA21D5"/>
    <w:multiLevelType w:val="multilevel"/>
    <w:tmpl w:val="05166C7A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4">
    <w:nsid w:val="7BF114B9"/>
    <w:multiLevelType w:val="multilevel"/>
    <w:tmpl w:val="2578F4DA"/>
    <w:lvl w:ilvl="0">
      <w:start w:val="6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7D9C1C86"/>
    <w:multiLevelType w:val="multilevel"/>
    <w:tmpl w:val="D34A5712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8"/>
  </w:num>
  <w:num w:numId="2">
    <w:abstractNumId w:val="30"/>
  </w:num>
  <w:num w:numId="3">
    <w:abstractNumId w:val="28"/>
  </w:num>
  <w:num w:numId="4">
    <w:abstractNumId w:val="3"/>
  </w:num>
  <w:num w:numId="5">
    <w:abstractNumId w:val="15"/>
  </w:num>
  <w:num w:numId="6">
    <w:abstractNumId w:val="1"/>
  </w:num>
  <w:num w:numId="7">
    <w:abstractNumId w:val="0"/>
  </w:num>
  <w:num w:numId="8">
    <w:abstractNumId w:val="14"/>
  </w:num>
  <w:num w:numId="9">
    <w:abstractNumId w:val="16"/>
  </w:num>
  <w:num w:numId="10">
    <w:abstractNumId w:val="29"/>
  </w:num>
  <w:num w:numId="11">
    <w:abstractNumId w:val="25"/>
  </w:num>
  <w:num w:numId="12">
    <w:abstractNumId w:val="7"/>
  </w:num>
  <w:num w:numId="13">
    <w:abstractNumId w:val="13"/>
  </w:num>
  <w:num w:numId="14">
    <w:abstractNumId w:val="22"/>
  </w:num>
  <w:num w:numId="15">
    <w:abstractNumId w:val="32"/>
  </w:num>
  <w:num w:numId="16">
    <w:abstractNumId w:val="24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6"/>
  </w:num>
  <w:num w:numId="20">
    <w:abstractNumId w:val="17"/>
  </w:num>
  <w:num w:numId="21">
    <w:abstractNumId w:val="9"/>
  </w:num>
  <w:num w:numId="22">
    <w:abstractNumId w:val="18"/>
  </w:num>
  <w:num w:numId="23">
    <w:abstractNumId w:val="21"/>
  </w:num>
  <w:num w:numId="24">
    <w:abstractNumId w:val="20"/>
  </w:num>
  <w:num w:numId="25">
    <w:abstractNumId w:val="19"/>
  </w:num>
  <w:num w:numId="26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</w:num>
  <w:num w:numId="28">
    <w:abstractNumId w:val="26"/>
  </w:num>
  <w:num w:numId="29">
    <w:abstractNumId w:val="11"/>
  </w:num>
  <w:num w:numId="30">
    <w:abstractNumId w:val="4"/>
  </w:num>
  <w:num w:numId="31">
    <w:abstractNumId w:val="5"/>
  </w:num>
  <w:num w:numId="32">
    <w:abstractNumId w:val="23"/>
  </w:num>
  <w:num w:numId="33">
    <w:abstractNumId w:val="35"/>
  </w:num>
  <w:num w:numId="34">
    <w:abstractNumId w:val="10"/>
  </w:num>
  <w:num w:numId="35">
    <w:abstractNumId w:val="34"/>
  </w:num>
  <w:num w:numId="36">
    <w:abstractNumId w:val="33"/>
  </w:num>
  <w:num w:numId="3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738D2"/>
    <w:rsid w:val="000C691F"/>
    <w:rsid w:val="000E37D0"/>
    <w:rsid w:val="00165E4D"/>
    <w:rsid w:val="001738D2"/>
    <w:rsid w:val="0022419F"/>
    <w:rsid w:val="002A1284"/>
    <w:rsid w:val="003466B6"/>
    <w:rsid w:val="00350E99"/>
    <w:rsid w:val="00351DEA"/>
    <w:rsid w:val="003D4F55"/>
    <w:rsid w:val="004A4741"/>
    <w:rsid w:val="0061275D"/>
    <w:rsid w:val="009E6683"/>
    <w:rsid w:val="00A955A8"/>
    <w:rsid w:val="00EC769E"/>
    <w:rsid w:val="00EE2327"/>
    <w:rsid w:val="00F41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8D2"/>
    <w:rPr>
      <w:sz w:val="24"/>
    </w:rPr>
  </w:style>
  <w:style w:type="paragraph" w:styleId="1">
    <w:name w:val="heading 1"/>
    <w:basedOn w:val="a"/>
    <w:next w:val="a"/>
    <w:rsid w:val="001738D2"/>
    <w:pPr>
      <w:tabs>
        <w:tab w:val="left" w:pos="0"/>
        <w:tab w:val="left" w:pos="720"/>
        <w:tab w:val="left" w:pos="5400"/>
      </w:tabs>
      <w:outlineLvl w:val="0"/>
    </w:pPr>
    <w:rPr>
      <w:sz w:val="28"/>
    </w:rPr>
  </w:style>
  <w:style w:type="paragraph" w:styleId="2">
    <w:name w:val="heading 2"/>
    <w:basedOn w:val="a"/>
    <w:next w:val="a"/>
    <w:rsid w:val="001738D2"/>
    <w:pPr>
      <w:keepNext/>
      <w:jc w:val="center"/>
      <w:outlineLvl w:val="1"/>
    </w:pPr>
    <w:rPr>
      <w:b/>
      <w:caps/>
      <w:sz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1738D2"/>
    <w:pPr>
      <w:widowControl w:val="0"/>
    </w:pPr>
  </w:style>
  <w:style w:type="paragraph" w:customStyle="1" w:styleId="11">
    <w:name w:val="1"/>
    <w:rsid w:val="001738D2"/>
    <w:rPr>
      <w:sz w:val="24"/>
    </w:rPr>
  </w:style>
  <w:style w:type="paragraph" w:customStyle="1" w:styleId="ConsNormal">
    <w:name w:val="ConsNormal"/>
    <w:rsid w:val="001738D2"/>
    <w:pPr>
      <w:ind w:firstLine="720"/>
    </w:pPr>
    <w:rPr>
      <w:rFonts w:ascii="Arial" w:hAnsi="Arial"/>
    </w:rPr>
  </w:style>
  <w:style w:type="paragraph" w:customStyle="1" w:styleId="ConsPlusNormal">
    <w:name w:val="ConsPlusNormal"/>
    <w:rsid w:val="001738D2"/>
    <w:pPr>
      <w:ind w:firstLine="720"/>
    </w:pPr>
    <w:rPr>
      <w:rFonts w:ascii="Arial" w:hAnsi="Arial"/>
    </w:rPr>
  </w:style>
  <w:style w:type="paragraph" w:customStyle="1" w:styleId="Standard">
    <w:name w:val="Standard"/>
    <w:rsid w:val="001738D2"/>
    <w:pPr>
      <w:suppressAutoHyphens/>
    </w:pPr>
    <w:rPr>
      <w:sz w:val="24"/>
    </w:rPr>
  </w:style>
  <w:style w:type="paragraph" w:styleId="a3">
    <w:name w:val="No Spacing"/>
    <w:qFormat/>
    <w:rsid w:val="001738D2"/>
    <w:rPr>
      <w:sz w:val="24"/>
    </w:rPr>
  </w:style>
  <w:style w:type="paragraph" w:customStyle="1" w:styleId="ConsNonformat">
    <w:name w:val="ConsNonformat"/>
    <w:rsid w:val="001738D2"/>
    <w:pPr>
      <w:widowControl w:val="0"/>
      <w:suppressAutoHyphens/>
    </w:pPr>
    <w:rPr>
      <w:rFonts w:ascii="Courier New" w:hAnsi="Courier New"/>
    </w:rPr>
  </w:style>
  <w:style w:type="paragraph" w:customStyle="1" w:styleId="ConsPlusTitle">
    <w:name w:val="ConsPlusTitle"/>
    <w:rsid w:val="001738D2"/>
    <w:pPr>
      <w:widowControl w:val="0"/>
    </w:pPr>
    <w:rPr>
      <w:b/>
      <w:sz w:val="24"/>
    </w:rPr>
  </w:style>
  <w:style w:type="paragraph" w:styleId="a4">
    <w:name w:val="header"/>
    <w:basedOn w:val="a"/>
    <w:rsid w:val="001738D2"/>
    <w:pPr>
      <w:tabs>
        <w:tab w:val="center" w:pos="4677"/>
        <w:tab w:val="right" w:pos="9355"/>
      </w:tabs>
    </w:pPr>
  </w:style>
  <w:style w:type="paragraph" w:styleId="3">
    <w:name w:val="Body Text Indent 3"/>
    <w:basedOn w:val="a"/>
    <w:rsid w:val="001738D2"/>
    <w:pPr>
      <w:ind w:firstLine="708"/>
      <w:jc w:val="both"/>
    </w:pPr>
  </w:style>
  <w:style w:type="paragraph" w:styleId="a5">
    <w:name w:val="Title"/>
    <w:basedOn w:val="a"/>
    <w:qFormat/>
    <w:rsid w:val="001738D2"/>
    <w:pPr>
      <w:jc w:val="center"/>
    </w:pPr>
  </w:style>
  <w:style w:type="paragraph" w:styleId="a6">
    <w:name w:val="Body Text"/>
    <w:basedOn w:val="a"/>
    <w:rsid w:val="001738D2"/>
    <w:pPr>
      <w:spacing w:after="120"/>
    </w:pPr>
  </w:style>
  <w:style w:type="paragraph" w:styleId="a7">
    <w:name w:val="Body Text Indent"/>
    <w:basedOn w:val="a"/>
    <w:rsid w:val="001738D2"/>
    <w:pPr>
      <w:spacing w:after="120"/>
      <w:ind w:left="283"/>
    </w:pPr>
  </w:style>
  <w:style w:type="paragraph" w:customStyle="1" w:styleId="a8">
    <w:name w:val="Прижатый влево"/>
    <w:basedOn w:val="a"/>
    <w:next w:val="a"/>
    <w:rsid w:val="001738D2"/>
    <w:pPr>
      <w:widowControl w:val="0"/>
    </w:pPr>
    <w:rPr>
      <w:rFonts w:ascii="Arial" w:hAnsi="Arial"/>
      <w:sz w:val="20"/>
    </w:rPr>
  </w:style>
  <w:style w:type="paragraph" w:styleId="a9">
    <w:name w:val="Balloon Text"/>
    <w:basedOn w:val="a"/>
    <w:link w:val="aa"/>
    <w:rsid w:val="001738D2"/>
    <w:rPr>
      <w:rFonts w:ascii="Tahoma" w:hAnsi="Tahoma"/>
      <w:sz w:val="16"/>
    </w:rPr>
  </w:style>
  <w:style w:type="paragraph" w:customStyle="1" w:styleId="31">
    <w:name w:val="Основной текст с отступом 31"/>
    <w:basedOn w:val="a"/>
    <w:rsid w:val="001738D2"/>
    <w:pPr>
      <w:suppressAutoHyphens/>
      <w:ind w:firstLine="708"/>
      <w:jc w:val="both"/>
    </w:pPr>
  </w:style>
  <w:style w:type="paragraph" w:styleId="ab">
    <w:name w:val="List Paragraph"/>
    <w:basedOn w:val="a"/>
    <w:link w:val="ac"/>
    <w:rsid w:val="001738D2"/>
    <w:pPr>
      <w:spacing w:line="275" w:lineRule="auto"/>
      <w:ind w:left="720"/>
      <w:contextualSpacing/>
    </w:pPr>
    <w:rPr>
      <w:rFonts w:ascii="Calibri" w:hAnsi="Calibri"/>
      <w:sz w:val="22"/>
    </w:rPr>
  </w:style>
  <w:style w:type="paragraph" w:styleId="HTML">
    <w:name w:val="HTML Preformatted"/>
    <w:basedOn w:val="a"/>
    <w:link w:val="HTML0"/>
    <w:rsid w:val="001738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paragraph" w:customStyle="1" w:styleId="21">
    <w:name w:val="Основной текст 21"/>
    <w:basedOn w:val="a"/>
    <w:rsid w:val="001738D2"/>
    <w:pPr>
      <w:suppressAutoHyphens/>
      <w:spacing w:after="120" w:line="480" w:lineRule="auto"/>
    </w:pPr>
  </w:style>
  <w:style w:type="paragraph" w:customStyle="1" w:styleId="u">
    <w:name w:val="u"/>
    <w:basedOn w:val="a"/>
    <w:rsid w:val="001738D2"/>
    <w:pPr>
      <w:spacing w:before="100" w:beforeAutospacing="1" w:after="100" w:afterAutospacing="1"/>
    </w:pPr>
  </w:style>
  <w:style w:type="paragraph" w:styleId="ad">
    <w:name w:val="Subtitle"/>
    <w:basedOn w:val="a"/>
    <w:next w:val="a6"/>
    <w:link w:val="ae"/>
    <w:qFormat/>
    <w:rsid w:val="001738D2"/>
    <w:pPr>
      <w:suppressAutoHyphens/>
      <w:ind w:firstLine="851"/>
      <w:jc w:val="center"/>
    </w:pPr>
  </w:style>
  <w:style w:type="paragraph" w:styleId="af">
    <w:name w:val="Normal (Web)"/>
    <w:basedOn w:val="a"/>
    <w:link w:val="af0"/>
    <w:rsid w:val="001738D2"/>
    <w:pPr>
      <w:spacing w:before="100" w:after="100"/>
    </w:pPr>
  </w:style>
  <w:style w:type="paragraph" w:customStyle="1" w:styleId="p5">
    <w:name w:val="p5"/>
    <w:basedOn w:val="a"/>
    <w:rsid w:val="001738D2"/>
    <w:pPr>
      <w:spacing w:before="100" w:after="100"/>
    </w:pPr>
  </w:style>
  <w:style w:type="character" w:customStyle="1" w:styleId="LineNumber">
    <w:name w:val="Line Number"/>
    <w:basedOn w:val="a0"/>
    <w:semiHidden/>
    <w:rsid w:val="001738D2"/>
  </w:style>
  <w:style w:type="character" w:styleId="af1">
    <w:name w:val="Hyperlink"/>
    <w:rsid w:val="001738D2"/>
    <w:rPr>
      <w:color w:val="2060A4"/>
      <w:u w:val="none"/>
    </w:rPr>
  </w:style>
  <w:style w:type="character" w:customStyle="1" w:styleId="aa">
    <w:name w:val="Текст выноски Знак"/>
    <w:link w:val="a9"/>
    <w:rsid w:val="001738D2"/>
    <w:rPr>
      <w:rFonts w:ascii="Tahoma" w:hAnsi="Tahoma"/>
      <w:sz w:val="16"/>
    </w:rPr>
  </w:style>
  <w:style w:type="character" w:customStyle="1" w:styleId="af2">
    <w:name w:val="Гипертекстовая ссылка"/>
    <w:rsid w:val="001738D2"/>
    <w:rPr>
      <w:b/>
      <w:color w:val="106BBE"/>
      <w:sz w:val="26"/>
    </w:rPr>
  </w:style>
  <w:style w:type="character" w:customStyle="1" w:styleId="ac">
    <w:name w:val="Абзац списка Знак"/>
    <w:link w:val="ab"/>
    <w:rsid w:val="001738D2"/>
    <w:rPr>
      <w:rFonts w:ascii="Calibri" w:hAnsi="Calibri"/>
      <w:sz w:val="22"/>
    </w:rPr>
  </w:style>
  <w:style w:type="character" w:customStyle="1" w:styleId="HTML0">
    <w:name w:val="Стандартный HTML Знак"/>
    <w:link w:val="HTML"/>
    <w:rsid w:val="001738D2"/>
    <w:rPr>
      <w:rFonts w:ascii="Courier New" w:hAnsi="Courier New"/>
      <w:sz w:val="20"/>
    </w:rPr>
  </w:style>
  <w:style w:type="character" w:customStyle="1" w:styleId="WW-Absatz-Standardschriftart11111111111111">
    <w:name w:val="WW-Absatz-Standardschriftart11111111111111"/>
    <w:rsid w:val="001738D2"/>
  </w:style>
  <w:style w:type="character" w:customStyle="1" w:styleId="ae">
    <w:name w:val="Подзаголовок Знак"/>
    <w:link w:val="ad"/>
    <w:rsid w:val="001738D2"/>
  </w:style>
  <w:style w:type="character" w:customStyle="1" w:styleId="af0">
    <w:name w:val="Обычный (веб) Знак"/>
    <w:link w:val="af"/>
    <w:rsid w:val="001738D2"/>
  </w:style>
  <w:style w:type="character" w:customStyle="1" w:styleId="-">
    <w:name w:val="Интернет-ссылка"/>
    <w:rsid w:val="001738D2"/>
    <w:rPr>
      <w:color w:val="000080"/>
      <w:u w:val="single"/>
    </w:rPr>
  </w:style>
  <w:style w:type="character" w:styleId="af3">
    <w:name w:val="page number"/>
    <w:basedOn w:val="a0"/>
    <w:rsid w:val="001738D2"/>
  </w:style>
  <w:style w:type="character" w:customStyle="1" w:styleId="blk">
    <w:name w:val="blk"/>
    <w:basedOn w:val="a0"/>
    <w:rsid w:val="001738D2"/>
  </w:style>
  <w:style w:type="character" w:customStyle="1" w:styleId="s12">
    <w:name w:val="s12"/>
    <w:basedOn w:val="a0"/>
    <w:rsid w:val="001738D2"/>
  </w:style>
  <w:style w:type="character" w:customStyle="1" w:styleId="s13">
    <w:name w:val="s13"/>
    <w:basedOn w:val="a0"/>
    <w:rsid w:val="001738D2"/>
  </w:style>
  <w:style w:type="table" w:styleId="12">
    <w:name w:val="Table Simple 1"/>
    <w:basedOn w:val="a1"/>
    <w:rsid w:val="001738D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4">
    <w:name w:val="Table Grid"/>
    <w:basedOn w:val="a1"/>
    <w:rsid w:val="00173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1732.50316088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garantF1://71482774.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1780</Words>
  <Characters>10152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cp:lastPrinted>2020-04-06T06:38:00Z</cp:lastPrinted>
  <dcterms:created xsi:type="dcterms:W3CDTF">2020-04-06T04:34:00Z</dcterms:created>
  <dcterms:modified xsi:type="dcterms:W3CDTF">2020-04-17T09:46:00Z</dcterms:modified>
</cp:coreProperties>
</file>