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73"/>
        <w:gridCol w:w="5155"/>
      </w:tblGrid>
      <w:tr w:rsidR="004A61CD"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A61CD" w:rsidRDefault="00D327DE">
            <w:pPr>
              <w:pStyle w:val="10"/>
              <w:jc w:val="center"/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502920" cy="636905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1CD">
        <w:trPr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A61CD" w:rsidRDefault="00D327DE">
            <w:pPr>
              <w:pStyle w:val="10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shd w:val="clear" w:color="auto" w:fill="000080"/>
              </w:rPr>
              <w:t>КОНТРОЛЬНО-СЧЕТНАЯ ПАЛАТА</w:t>
            </w:r>
          </w:p>
        </w:tc>
      </w:tr>
      <w:tr w:rsidR="004A61CD" w:rsidRPr="001327DF">
        <w:trPr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4A61CD" w:rsidRDefault="00D327DE">
            <w:pPr>
              <w:pStyle w:val="1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Ленинского муниципального района  Волгоградской области </w:t>
            </w:r>
          </w:p>
          <w:p w:rsidR="004A61CD" w:rsidRDefault="00D327DE">
            <w:pPr>
              <w:pStyle w:val="10"/>
              <w:jc w:val="center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ИНН 3415000099 КПП 341501001 ОГРН 1103454000561</w:t>
            </w:r>
          </w:p>
          <w:p w:rsidR="004A61CD" w:rsidRDefault="00D327DE">
            <w:pPr>
              <w:pStyle w:val="10"/>
              <w:jc w:val="center"/>
              <w:rPr>
                <w:sz w:val="16"/>
              </w:rPr>
            </w:pPr>
            <w:r>
              <w:rPr>
                <w:sz w:val="16"/>
              </w:rPr>
              <w:t>404620, Волгоградская область г.Ленинск ул. Ленина д.209</w:t>
            </w:r>
          </w:p>
          <w:p w:rsidR="004A61CD" w:rsidRPr="008E0A65" w:rsidRDefault="00D327DE">
            <w:pPr>
              <w:pStyle w:val="10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</w:rPr>
              <w:t>тел</w:t>
            </w:r>
            <w:r w:rsidRPr="008E0A65">
              <w:rPr>
                <w:sz w:val="16"/>
                <w:lang w:val="en-US"/>
              </w:rPr>
              <w:t xml:space="preserve">. 8-84478-42747, </w:t>
            </w:r>
            <w:r w:rsidRPr="00E54F61">
              <w:rPr>
                <w:sz w:val="16"/>
                <w:lang w:val="en-US"/>
              </w:rPr>
              <w:t>e</w:t>
            </w:r>
            <w:r w:rsidRPr="008E0A65">
              <w:rPr>
                <w:sz w:val="16"/>
                <w:lang w:val="en-US"/>
              </w:rPr>
              <w:t>-</w:t>
            </w:r>
            <w:r w:rsidRPr="00E54F61">
              <w:rPr>
                <w:sz w:val="16"/>
                <w:lang w:val="en-US"/>
              </w:rPr>
              <w:t>mail</w:t>
            </w:r>
            <w:r w:rsidRPr="008E0A65">
              <w:rPr>
                <w:sz w:val="16"/>
                <w:lang w:val="en-US"/>
              </w:rPr>
              <w:t xml:space="preserve">: </w:t>
            </w:r>
            <w:r w:rsidRPr="00E54F61">
              <w:rPr>
                <w:sz w:val="16"/>
                <w:lang w:val="en-US"/>
              </w:rPr>
              <w:t>mololkina</w:t>
            </w:r>
            <w:r w:rsidRPr="008E0A65">
              <w:rPr>
                <w:sz w:val="16"/>
                <w:lang w:val="en-US"/>
              </w:rPr>
              <w:t>60@</w:t>
            </w:r>
            <w:r w:rsidRPr="00E54F61">
              <w:rPr>
                <w:sz w:val="16"/>
                <w:lang w:val="en-US"/>
              </w:rPr>
              <w:t>mail</w:t>
            </w:r>
            <w:r w:rsidRPr="008E0A65">
              <w:rPr>
                <w:sz w:val="16"/>
                <w:lang w:val="en-US"/>
              </w:rPr>
              <w:t>.</w:t>
            </w:r>
            <w:r w:rsidRPr="00E54F61">
              <w:rPr>
                <w:sz w:val="16"/>
                <w:lang w:val="en-US"/>
              </w:rPr>
              <w:t>ru</w:t>
            </w:r>
          </w:p>
        </w:tc>
      </w:tr>
      <w:tr w:rsidR="004A61CD" w:rsidRPr="001327DF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B36914" w:rsidRPr="001327DF" w:rsidRDefault="00B36914" w:rsidP="00B36914">
            <w:pPr>
              <w:pStyle w:val="11"/>
              <w:rPr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4A61CD" w:rsidRPr="001327DF" w:rsidRDefault="004A61CD" w:rsidP="00305ADE">
            <w:pPr>
              <w:jc w:val="center"/>
              <w:rPr>
                <w:color w:val="000000"/>
                <w:sz w:val="26"/>
                <w:szCs w:val="26"/>
                <w:lang w:val="en-US"/>
              </w:rPr>
            </w:pPr>
          </w:p>
        </w:tc>
      </w:tr>
    </w:tbl>
    <w:p w:rsidR="004A61CD" w:rsidRPr="001327DF" w:rsidRDefault="004A61CD">
      <w:pPr>
        <w:pStyle w:val="10"/>
        <w:jc w:val="center"/>
        <w:outlineLvl w:val="0"/>
        <w:rPr>
          <w:b/>
          <w:i/>
          <w:caps/>
          <w:color w:val="000000"/>
          <w:sz w:val="26"/>
          <w:lang w:val="en-US"/>
        </w:rPr>
      </w:pPr>
    </w:p>
    <w:p w:rsidR="004A61CD" w:rsidRPr="001327DF" w:rsidRDefault="004A61CD">
      <w:pPr>
        <w:pStyle w:val="10"/>
        <w:jc w:val="center"/>
        <w:outlineLvl w:val="0"/>
        <w:rPr>
          <w:b/>
          <w:i/>
          <w:caps/>
          <w:color w:val="000000"/>
          <w:sz w:val="26"/>
          <w:lang w:val="en-US"/>
        </w:rPr>
      </w:pPr>
    </w:p>
    <w:p w:rsidR="008E0A65" w:rsidRPr="001327DF" w:rsidRDefault="008E0A65" w:rsidP="008E0A65">
      <w:pPr>
        <w:pStyle w:val="10"/>
        <w:jc w:val="center"/>
        <w:outlineLvl w:val="0"/>
        <w:rPr>
          <w:b/>
          <w:caps/>
          <w:sz w:val="26"/>
          <w:szCs w:val="26"/>
        </w:rPr>
      </w:pPr>
      <w:r w:rsidRPr="001327DF">
        <w:rPr>
          <w:b/>
          <w:caps/>
          <w:sz w:val="26"/>
          <w:szCs w:val="26"/>
        </w:rPr>
        <w:t xml:space="preserve">ИНФОРМАЦИЯ </w:t>
      </w:r>
    </w:p>
    <w:p w:rsidR="008E0A65" w:rsidRPr="001327DF" w:rsidRDefault="008E0A65" w:rsidP="008E0A65">
      <w:pPr>
        <w:pStyle w:val="10"/>
        <w:jc w:val="center"/>
        <w:outlineLvl w:val="0"/>
        <w:rPr>
          <w:b/>
          <w:color w:val="000000"/>
          <w:sz w:val="26"/>
        </w:rPr>
      </w:pPr>
      <w:r w:rsidRPr="001327DF">
        <w:rPr>
          <w:b/>
          <w:sz w:val="26"/>
          <w:szCs w:val="26"/>
        </w:rPr>
        <w:t xml:space="preserve">о проведении экспертизы проекта решения Совета депутатов </w:t>
      </w:r>
      <w:r w:rsidRPr="001327DF">
        <w:rPr>
          <w:b/>
          <w:color w:val="000000" w:themeColor="text1"/>
          <w:sz w:val="26"/>
          <w:szCs w:val="26"/>
        </w:rPr>
        <w:t xml:space="preserve">городского поселения </w:t>
      </w:r>
    </w:p>
    <w:p w:rsidR="004A61CD" w:rsidRPr="001327DF" w:rsidRDefault="00D327DE">
      <w:pPr>
        <w:pStyle w:val="10"/>
        <w:jc w:val="center"/>
        <w:rPr>
          <w:b/>
          <w:color w:val="000000"/>
          <w:sz w:val="26"/>
        </w:rPr>
      </w:pPr>
      <w:r w:rsidRPr="001327DF">
        <w:rPr>
          <w:b/>
          <w:color w:val="000000"/>
          <w:sz w:val="26"/>
        </w:rPr>
        <w:t>город Ленинск Ленинского муниципального района Волгоградской области  «О бюджете городского поселения город Ленинск на 2022 год и на плановый  период 2023  -  2024 годы», представленному в Совет депутатов городского поселения город Ленинск на первое чтение</w:t>
      </w:r>
    </w:p>
    <w:p w:rsidR="004A61CD" w:rsidRDefault="004A61CD">
      <w:pPr>
        <w:pStyle w:val="10"/>
        <w:jc w:val="center"/>
        <w:rPr>
          <w:b/>
          <w:i/>
          <w:color w:val="000000"/>
          <w:sz w:val="26"/>
        </w:rPr>
      </w:pPr>
    </w:p>
    <w:p w:rsidR="004A61CD" w:rsidRDefault="00D327DE">
      <w:pPr>
        <w:ind w:firstLine="708"/>
        <w:jc w:val="both"/>
        <w:rPr>
          <w:color w:val="000000"/>
          <w:sz w:val="26"/>
        </w:rPr>
      </w:pPr>
      <w:r>
        <w:rPr>
          <w:color w:val="000000"/>
          <w:sz w:val="26"/>
        </w:rPr>
        <w:t>Экспертное заключение на проект решения Совета депутатов городского поселения город Ленинск Ленинского муниципального района Волгоградской области (далее - Совет депутатов городского поселения город Ленинск)</w:t>
      </w:r>
      <w:r>
        <w:rPr>
          <w:b/>
          <w:i/>
          <w:color w:val="000000"/>
          <w:sz w:val="26"/>
        </w:rPr>
        <w:t xml:space="preserve"> </w:t>
      </w:r>
      <w:r>
        <w:rPr>
          <w:color w:val="000000"/>
          <w:sz w:val="26"/>
        </w:rPr>
        <w:t xml:space="preserve">«О   бюджете городского поселения город Ленинск на 2022 год и на плановый период 2023 - 2024 годы»,  подготовлено с учетом требований Бюджетного кодекса РФ, Положения «О бюджетном  процессе в городском поселении город Ленинск Ленинского муниципального района Волгоградской области», утвержденного решением Совета депутатов городского поселения город Ленинск от 23.07.2020г. №8/61 (далее – Положение о бюджетном процессе) и  Положения «О Контрольно-счетной палате Ленинского муниципального района», утвержденного решением Ленинской районной Думы от 27.07.2017г. № 45/178. </w:t>
      </w:r>
    </w:p>
    <w:p w:rsidR="004A61CD" w:rsidRDefault="00D327DE">
      <w:pPr>
        <w:jc w:val="both"/>
        <w:rPr>
          <w:color w:val="000000"/>
          <w:sz w:val="26"/>
        </w:rPr>
      </w:pPr>
      <w:r>
        <w:rPr>
          <w:color w:val="000000"/>
        </w:rPr>
        <w:tab/>
      </w:r>
      <w:r>
        <w:rPr>
          <w:color w:val="000000"/>
          <w:sz w:val="26"/>
        </w:rPr>
        <w:t xml:space="preserve">Проект бюджета городского поселения город Ленинск сформирован  на три года в форме решения «О бюджете городского поселения город Ленинск на 2022 год и на плановый период 2023-2024 годы» (далее – проект решения о бюджете), что соответствует пункту 4 ст.169 Бюджетного кодекса РФ и Положению  о бюджетном процессе. Проект решения о бюджете представлен Администрацией городского поселения город Ленинск Совету депутатов городского поселения город Ленинск в срок, установленный статьей 12 Положения о бюджетном процессе не позднее 15 ноября 2021 года. </w:t>
      </w:r>
    </w:p>
    <w:p w:rsidR="004A61CD" w:rsidRDefault="00D327DE">
      <w:pPr>
        <w:ind w:firstLine="720"/>
        <w:jc w:val="both"/>
        <w:rPr>
          <w:color w:val="000000"/>
          <w:sz w:val="26"/>
        </w:rPr>
      </w:pPr>
      <w:r>
        <w:rPr>
          <w:color w:val="000000"/>
          <w:sz w:val="26"/>
        </w:rPr>
        <w:t>В соответствии со ст.15 Положения о бюджетном процессе проект решения  о бюджете представлен председателем Совета депутатов городского поселения город Ленинск в Контрольно-счетную палату Ленинского муниципального района 15 ноября 2021 года (исх. №33 от 15.11.2021г.).</w:t>
      </w:r>
    </w:p>
    <w:p w:rsidR="006B765F" w:rsidRPr="00E61E36" w:rsidRDefault="006B765F" w:rsidP="006B765F">
      <w:pPr>
        <w:ind w:firstLine="720"/>
        <w:jc w:val="both"/>
        <w:rPr>
          <w:sz w:val="26"/>
          <w:szCs w:val="26"/>
        </w:rPr>
      </w:pPr>
      <w:r w:rsidRPr="00E61E36">
        <w:rPr>
          <w:sz w:val="26"/>
          <w:szCs w:val="26"/>
        </w:rPr>
        <w:t xml:space="preserve">По результатам экспертизы проекта решения «О бюджете </w:t>
      </w:r>
      <w:r w:rsidRPr="00FB0CC7">
        <w:rPr>
          <w:color w:val="000000" w:themeColor="text1"/>
          <w:sz w:val="26"/>
        </w:rPr>
        <w:t>городского поселения город Ленинск на 202</w:t>
      </w:r>
      <w:r>
        <w:rPr>
          <w:color w:val="000000" w:themeColor="text1"/>
          <w:sz w:val="26"/>
        </w:rPr>
        <w:t>2</w:t>
      </w:r>
      <w:r w:rsidRPr="00FB0CC7">
        <w:rPr>
          <w:color w:val="000000" w:themeColor="text1"/>
          <w:sz w:val="26"/>
        </w:rPr>
        <w:t xml:space="preserve"> год и на период 202</w:t>
      </w:r>
      <w:r>
        <w:rPr>
          <w:color w:val="000000" w:themeColor="text1"/>
          <w:sz w:val="26"/>
        </w:rPr>
        <w:t>3</w:t>
      </w:r>
      <w:r w:rsidRPr="00FB0CC7">
        <w:rPr>
          <w:color w:val="000000" w:themeColor="text1"/>
          <w:sz w:val="26"/>
        </w:rPr>
        <w:t xml:space="preserve"> - 202</w:t>
      </w:r>
      <w:r>
        <w:rPr>
          <w:color w:val="000000" w:themeColor="text1"/>
          <w:sz w:val="26"/>
        </w:rPr>
        <w:t>4</w:t>
      </w:r>
      <w:r w:rsidRPr="00FB0CC7">
        <w:rPr>
          <w:color w:val="000000" w:themeColor="text1"/>
          <w:sz w:val="26"/>
        </w:rPr>
        <w:t xml:space="preserve"> годы</w:t>
      </w:r>
      <w:r w:rsidRPr="00E61E36">
        <w:rPr>
          <w:sz w:val="26"/>
          <w:szCs w:val="26"/>
        </w:rPr>
        <w:t>»</w:t>
      </w:r>
      <w:r>
        <w:rPr>
          <w:sz w:val="26"/>
          <w:szCs w:val="26"/>
        </w:rPr>
        <w:t>, представленного в Совет депутатов городского поселения город Ленинск на первое чтение,</w:t>
      </w:r>
      <w:r w:rsidRPr="00E61E36">
        <w:rPr>
          <w:sz w:val="26"/>
          <w:szCs w:val="26"/>
        </w:rPr>
        <w:t xml:space="preserve"> Контрольно-счетная палата Ленинского муниципального района отмечает следующее:</w:t>
      </w:r>
    </w:p>
    <w:p w:rsidR="006B765F" w:rsidRDefault="006B765F">
      <w:pPr>
        <w:ind w:firstLine="720"/>
        <w:jc w:val="both"/>
        <w:rPr>
          <w:color w:val="000000"/>
          <w:sz w:val="26"/>
        </w:rPr>
      </w:pPr>
    </w:p>
    <w:p w:rsidR="004A61CD" w:rsidRDefault="00D327DE">
      <w:pPr>
        <w:ind w:firstLine="720"/>
        <w:jc w:val="both"/>
        <w:rPr>
          <w:b/>
          <w:i/>
          <w:color w:val="000000"/>
          <w:sz w:val="26"/>
        </w:rPr>
      </w:pPr>
      <w:r>
        <w:rPr>
          <w:b/>
          <w:i/>
          <w:color w:val="000000"/>
          <w:sz w:val="26"/>
        </w:rPr>
        <w:t>- по концепции проекта бюджета городского поселения город Ленинск</w:t>
      </w:r>
    </w:p>
    <w:p w:rsidR="004A61CD" w:rsidRDefault="004A61CD">
      <w:pPr>
        <w:jc w:val="both"/>
        <w:rPr>
          <w:color w:val="000000"/>
          <w:sz w:val="26"/>
        </w:rPr>
      </w:pPr>
    </w:p>
    <w:p w:rsidR="004A61CD" w:rsidRDefault="00D327DE">
      <w:pPr>
        <w:ind w:firstLine="720"/>
        <w:jc w:val="both"/>
        <w:rPr>
          <w:color w:val="000000"/>
          <w:sz w:val="26"/>
        </w:rPr>
      </w:pPr>
      <w:r>
        <w:rPr>
          <w:color w:val="000000"/>
          <w:sz w:val="26"/>
        </w:rPr>
        <w:t xml:space="preserve">1. Основными направлениями бюджетной политики в сфере управления доходами и финансовыми резервами являются консервативный подход к формированию доходной части бюджета городского поселения город Ленинск с учетом рисков возможного снижения поступления доходов;  мобилизация резервов и проведение работы по </w:t>
      </w:r>
      <w:r>
        <w:rPr>
          <w:color w:val="000000"/>
          <w:sz w:val="26"/>
        </w:rPr>
        <w:lastRenderedPageBreak/>
        <w:t>повышению доходов местного бюджета, в том числе за счет улучшения администрирования уже существующих налогов; мониторинг эффективности налоговых льгот и их оптимизация, в том числе отмена (непредоставление) налоговых льгот в случае низкой бюджетной и социально-экономической эффективности и др.</w:t>
      </w:r>
    </w:p>
    <w:p w:rsidR="004A61CD" w:rsidRDefault="00D327DE">
      <w:pPr>
        <w:ind w:firstLine="720"/>
        <w:jc w:val="both"/>
        <w:rPr>
          <w:color w:val="000000"/>
          <w:sz w:val="26"/>
        </w:rPr>
      </w:pPr>
      <w:r>
        <w:rPr>
          <w:color w:val="000000"/>
          <w:sz w:val="26"/>
        </w:rPr>
        <w:t xml:space="preserve">2. Стратегическими задачами налоговой политики  в области доходов в 2022-2024 годах являются усилие системы администрирования налоговых и неналоговых доходов в целях повышения их собираемости и минимизации недоимки, недопустимости формирования «серых» схем в бизнесе; разработка и реализация главными администраторами (администраторами) доходов бюджета городского поселения мероприятий по изысканию резервов для поступления дополнительных платежей в бюджет поселения;  развитие налогового потенциала поселения; сокращение недоимки по администрируемым  неналоговым доходам и др. </w:t>
      </w:r>
    </w:p>
    <w:p w:rsidR="004A61CD" w:rsidRDefault="00D327DE">
      <w:pPr>
        <w:ind w:firstLine="709"/>
        <w:jc w:val="both"/>
        <w:rPr>
          <w:color w:val="000000"/>
          <w:sz w:val="26"/>
        </w:rPr>
      </w:pPr>
      <w:r>
        <w:rPr>
          <w:color w:val="000000"/>
          <w:sz w:val="26"/>
        </w:rPr>
        <w:t>3. Основной особенностью внесенного проекта бюджета городского поселения город Ленинск на 2022 год и на плановый период 2023 - 2024 годы является</w:t>
      </w:r>
      <w:r>
        <w:rPr>
          <w:b/>
          <w:i/>
          <w:color w:val="000000"/>
          <w:sz w:val="26"/>
        </w:rPr>
        <w:t xml:space="preserve"> его бездефицитность</w:t>
      </w:r>
      <w:r>
        <w:rPr>
          <w:color w:val="000000"/>
          <w:sz w:val="26"/>
        </w:rPr>
        <w:t xml:space="preserve">. </w:t>
      </w:r>
    </w:p>
    <w:p w:rsidR="004A61CD" w:rsidRDefault="00D327DE">
      <w:pPr>
        <w:ind w:firstLine="709"/>
        <w:jc w:val="both"/>
        <w:rPr>
          <w:color w:val="000000"/>
          <w:sz w:val="26"/>
        </w:rPr>
      </w:pPr>
      <w:r>
        <w:rPr>
          <w:color w:val="000000"/>
          <w:sz w:val="26"/>
        </w:rPr>
        <w:t>4. При формировании прогноза доходов на 2022 год и на плановый период 2023-2024 годы учтены изменения, внесенные  в налоговое и бюджетное законодательство, а также нормативные правовые акты органов местного самоуправления.</w:t>
      </w:r>
    </w:p>
    <w:p w:rsidR="004A61CD" w:rsidRDefault="004A61CD">
      <w:pPr>
        <w:ind w:firstLine="709"/>
        <w:jc w:val="both"/>
        <w:rPr>
          <w:color w:val="000000"/>
        </w:rPr>
      </w:pPr>
    </w:p>
    <w:p w:rsidR="004A61CD" w:rsidRDefault="00D327DE">
      <w:pPr>
        <w:jc w:val="both"/>
        <w:rPr>
          <w:b/>
          <w:i/>
          <w:color w:val="FF0000"/>
          <w:sz w:val="26"/>
        </w:rPr>
      </w:pPr>
      <w:r>
        <w:rPr>
          <w:color w:val="FF0000"/>
        </w:rPr>
        <w:tab/>
      </w:r>
      <w:r>
        <w:rPr>
          <w:b/>
          <w:i/>
          <w:color w:val="000000"/>
          <w:sz w:val="26"/>
        </w:rPr>
        <w:t>-по прогнозу социально-экономического развития городского поселения город Ленинск</w:t>
      </w:r>
    </w:p>
    <w:p w:rsidR="004A61CD" w:rsidRDefault="004A61CD">
      <w:pPr>
        <w:jc w:val="both"/>
        <w:rPr>
          <w:b/>
          <w:i/>
          <w:color w:val="FF0000"/>
        </w:rPr>
      </w:pPr>
    </w:p>
    <w:p w:rsidR="004A61CD" w:rsidRDefault="00D327DE">
      <w:pPr>
        <w:jc w:val="both"/>
        <w:rPr>
          <w:color w:val="000000"/>
          <w:sz w:val="26"/>
        </w:rPr>
      </w:pPr>
      <w:r>
        <w:rPr>
          <w:color w:val="000000"/>
          <w:sz w:val="26"/>
        </w:rPr>
        <w:tab/>
        <w:t>5. Сравнительный анализ  основных макроэкономических  показателей  развития  городского поселения город Ленинск показал, что  по основным  показателям развития городского поселения планируется либо снижение темпов роста, либо небольшой рост темпов роста.</w:t>
      </w:r>
    </w:p>
    <w:p w:rsidR="004A61CD" w:rsidRPr="009C3FB1" w:rsidRDefault="00D327DE">
      <w:pPr>
        <w:ind w:firstLine="696"/>
        <w:jc w:val="both"/>
        <w:rPr>
          <w:color w:val="000000" w:themeColor="text1"/>
          <w:sz w:val="26"/>
        </w:rPr>
      </w:pPr>
      <w:r>
        <w:rPr>
          <w:color w:val="000000"/>
          <w:sz w:val="26"/>
        </w:rPr>
        <w:tab/>
        <w:t>6</w:t>
      </w:r>
      <w:r w:rsidRPr="009C3FB1">
        <w:rPr>
          <w:color w:val="000000" w:themeColor="text1"/>
          <w:sz w:val="26"/>
        </w:rPr>
        <w:t>. В соответствии со статей 6 Положения о бюджетном процессе к бюджетным полномочиям Администрации городского поселения город Ленинск относится «установление порядка разработки прогноза социально-экономического развития городского поселения город Ленинск» (статья 6 «Бюджетные полномочия администрации городского поселения город Ленинск»), что соответствует п.2 ст. 173 Бюджетного кодекса РФ.</w:t>
      </w:r>
    </w:p>
    <w:p w:rsidR="004A61CD" w:rsidRPr="009C3FB1" w:rsidRDefault="00D327DE">
      <w:pPr>
        <w:ind w:firstLine="708"/>
        <w:jc w:val="both"/>
        <w:rPr>
          <w:color w:val="000000" w:themeColor="text1"/>
          <w:sz w:val="26"/>
        </w:rPr>
      </w:pPr>
      <w:r w:rsidRPr="009C3FB1">
        <w:rPr>
          <w:color w:val="000000" w:themeColor="text1"/>
          <w:sz w:val="26"/>
        </w:rPr>
        <w:t xml:space="preserve"> В нарушение сп.2 ст. 173 Бюджетного кодекса РФ и ст.6 Положения о бюджетном процессе порядок разработки прогноза социально-экономического развития городского поселения город Ленинск Администрацией городского поселения не разработан.</w:t>
      </w:r>
    </w:p>
    <w:p w:rsidR="004A61CD" w:rsidRPr="009C3FB1" w:rsidRDefault="00D327DE">
      <w:pPr>
        <w:ind w:firstLine="708"/>
        <w:jc w:val="both"/>
        <w:rPr>
          <w:color w:val="000000" w:themeColor="text1"/>
          <w:sz w:val="26"/>
        </w:rPr>
      </w:pPr>
      <w:r w:rsidRPr="009C3FB1">
        <w:rPr>
          <w:color w:val="000000" w:themeColor="text1"/>
          <w:sz w:val="26"/>
        </w:rPr>
        <w:t>Данное нарушение указывалось при проведении экспертизы проекта решения о бюджете городского поселения город Ленинск на 2021 год и на плановый период 2022-2023 годы и было дано предложение: утвердить порядок разработки прогноза социально-экономического развития городского поселения город Ленинск. Однако на момент проведения экспертизы проекта решения о бюджете городского поселения город Ленинск на 2022 год и на плановый период 2023-2024 годы порядок разработки прогноза социально-экономического развития городского поселения город Ленинск не утвержден.</w:t>
      </w:r>
    </w:p>
    <w:p w:rsidR="004A61CD" w:rsidRPr="009C3FB1" w:rsidRDefault="00D327DE">
      <w:pPr>
        <w:ind w:firstLine="708"/>
        <w:jc w:val="both"/>
        <w:rPr>
          <w:color w:val="000000" w:themeColor="text1"/>
          <w:sz w:val="26"/>
        </w:rPr>
      </w:pPr>
      <w:r w:rsidRPr="009C3FB1">
        <w:rPr>
          <w:color w:val="000000" w:themeColor="text1"/>
          <w:sz w:val="26"/>
        </w:rPr>
        <w:t>7. В разделах текстовой части пояснительной записки к прогнозу социально-экономического развития не отражены муниципальные программы в рамках которых запланированы расходы городского поселения город Ленинск на 2022 год и плановый период 2023-2024 годы.</w:t>
      </w:r>
    </w:p>
    <w:p w:rsidR="004A61CD" w:rsidRPr="009C3FB1" w:rsidRDefault="00D327DE">
      <w:pPr>
        <w:jc w:val="both"/>
        <w:rPr>
          <w:color w:val="000000" w:themeColor="text1"/>
          <w:sz w:val="26"/>
        </w:rPr>
      </w:pPr>
      <w:r w:rsidRPr="009C3FB1">
        <w:rPr>
          <w:color w:val="000000" w:themeColor="text1"/>
          <w:sz w:val="26"/>
        </w:rPr>
        <w:tab/>
      </w:r>
    </w:p>
    <w:p w:rsidR="004A61CD" w:rsidRDefault="00D327DE">
      <w:pPr>
        <w:ind w:firstLine="720"/>
        <w:jc w:val="both"/>
        <w:rPr>
          <w:b/>
          <w:i/>
          <w:color w:val="000000"/>
          <w:sz w:val="26"/>
        </w:rPr>
      </w:pPr>
      <w:r>
        <w:rPr>
          <w:b/>
          <w:i/>
          <w:color w:val="000000"/>
          <w:sz w:val="26"/>
        </w:rPr>
        <w:t>- по доходной части бюджета городского поселения город Ленинск</w:t>
      </w:r>
    </w:p>
    <w:p w:rsidR="004A61CD" w:rsidRDefault="004A61CD">
      <w:pPr>
        <w:jc w:val="both"/>
        <w:rPr>
          <w:b/>
          <w:i/>
          <w:color w:val="000000"/>
          <w:sz w:val="26"/>
        </w:rPr>
      </w:pPr>
    </w:p>
    <w:p w:rsidR="004A61CD" w:rsidRDefault="00D327DE">
      <w:pPr>
        <w:pStyle w:val="a6"/>
        <w:ind w:firstLine="708"/>
        <w:jc w:val="both"/>
        <w:outlineLvl w:val="0"/>
        <w:rPr>
          <w:color w:val="000000"/>
          <w:sz w:val="26"/>
        </w:rPr>
      </w:pPr>
      <w:r>
        <w:rPr>
          <w:color w:val="000000"/>
          <w:sz w:val="26"/>
        </w:rPr>
        <w:lastRenderedPageBreak/>
        <w:t xml:space="preserve">8. Доходы бюджета городского поселения город Ленинск на 2022 год планируются в сумме 74573,85 тыс. руб., что ниже планового показателя 2021 года  на 12742,27 тыс. руб. или на 14,59%. </w:t>
      </w:r>
    </w:p>
    <w:p w:rsidR="004A61CD" w:rsidRDefault="00D327DE">
      <w:pPr>
        <w:pStyle w:val="a6"/>
        <w:ind w:firstLine="708"/>
        <w:jc w:val="both"/>
        <w:outlineLvl w:val="0"/>
        <w:rPr>
          <w:color w:val="000000"/>
          <w:sz w:val="26"/>
        </w:rPr>
      </w:pPr>
      <w:r>
        <w:rPr>
          <w:color w:val="000000"/>
          <w:sz w:val="26"/>
        </w:rPr>
        <w:t>В общем объеме доходов бюджета городского поселения город Ленинск на 2022 год доля собственных доходов составляет 57,09% или 42574,15 тыс. руб., безвозмездных поступлений 42,91% или 31999,70 тыс. руб.</w:t>
      </w:r>
    </w:p>
    <w:p w:rsidR="004A61CD" w:rsidRDefault="00D327DE">
      <w:pPr>
        <w:pStyle w:val="a6"/>
        <w:ind w:firstLine="708"/>
        <w:jc w:val="both"/>
        <w:outlineLvl w:val="0"/>
        <w:rPr>
          <w:color w:val="000000"/>
          <w:sz w:val="26"/>
        </w:rPr>
      </w:pPr>
      <w:r>
        <w:rPr>
          <w:color w:val="000000"/>
          <w:sz w:val="26"/>
        </w:rPr>
        <w:t>На 2023 год  доходы запланированы в сумме 67967,49 тыс. руб., на 2024 год в сумме 64194,98 тыс. руб.</w:t>
      </w:r>
    </w:p>
    <w:p w:rsidR="004A61CD" w:rsidRDefault="00D327DE">
      <w:pPr>
        <w:pStyle w:val="a6"/>
        <w:tabs>
          <w:tab w:val="left" w:pos="0"/>
        </w:tabs>
        <w:ind w:firstLine="708"/>
        <w:jc w:val="both"/>
        <w:outlineLvl w:val="0"/>
        <w:rPr>
          <w:color w:val="000000"/>
          <w:sz w:val="26"/>
        </w:rPr>
      </w:pPr>
      <w:r>
        <w:rPr>
          <w:color w:val="000000"/>
          <w:sz w:val="26"/>
        </w:rPr>
        <w:t xml:space="preserve"> Проанализировав, в целом налоговые и неналоговые доходы на планируемый период 2022-2024 годы Контрольно-счетная палата считает их реальными к выполнению. </w:t>
      </w:r>
    </w:p>
    <w:p w:rsidR="004A61CD" w:rsidRDefault="004A61CD">
      <w:pPr>
        <w:ind w:firstLine="720"/>
        <w:jc w:val="both"/>
        <w:rPr>
          <w:color w:val="000000"/>
          <w:sz w:val="26"/>
        </w:rPr>
      </w:pPr>
    </w:p>
    <w:p w:rsidR="004A61CD" w:rsidRDefault="00D327DE">
      <w:pPr>
        <w:ind w:firstLine="708"/>
        <w:jc w:val="both"/>
        <w:rPr>
          <w:b/>
          <w:i/>
          <w:color w:val="000000"/>
          <w:sz w:val="26"/>
        </w:rPr>
      </w:pPr>
      <w:r>
        <w:rPr>
          <w:b/>
          <w:i/>
          <w:color w:val="000000"/>
          <w:sz w:val="26"/>
        </w:rPr>
        <w:t>- по общему объему расходов бюджета городского поселения город Ленинск</w:t>
      </w:r>
    </w:p>
    <w:p w:rsidR="004A61CD" w:rsidRDefault="004A61CD">
      <w:pPr>
        <w:ind w:firstLine="708"/>
        <w:jc w:val="both"/>
        <w:rPr>
          <w:b/>
          <w:i/>
          <w:color w:val="000000"/>
          <w:sz w:val="26"/>
        </w:rPr>
      </w:pPr>
    </w:p>
    <w:p w:rsidR="004A61CD" w:rsidRDefault="00D327DE">
      <w:pPr>
        <w:pStyle w:val="3"/>
        <w:rPr>
          <w:color w:val="000000"/>
          <w:sz w:val="26"/>
        </w:rPr>
      </w:pPr>
      <w:r>
        <w:rPr>
          <w:color w:val="000000"/>
          <w:sz w:val="26"/>
        </w:rPr>
        <w:t>9. Расходы бюджета городского поселения город Ленинск на 2022 год в проекте планируются в сумме 74573,85 тыс. руб., что на 12742,27 тыс. руб. или на 14,59%  ниже планового показателя текущего 2021 года (87316,12 тыс. руб.).</w:t>
      </w:r>
    </w:p>
    <w:p w:rsidR="004A61CD" w:rsidRDefault="00D327DE">
      <w:pPr>
        <w:shd w:val="clear" w:color="auto" w:fill="FFFFFF"/>
        <w:ind w:left="7"/>
        <w:jc w:val="both"/>
        <w:rPr>
          <w:color w:val="000000"/>
          <w:sz w:val="26"/>
        </w:rPr>
      </w:pPr>
      <w:r>
        <w:rPr>
          <w:color w:val="000000"/>
          <w:sz w:val="26"/>
        </w:rPr>
        <w:t xml:space="preserve">          На 2023 год  объем расходов запланирован в сумме  67967,49 тыс. руб.,  на 2024 год планируется  64194,98 тыс. руб.</w:t>
      </w:r>
    </w:p>
    <w:p w:rsidR="004A61CD" w:rsidRDefault="00D327DE">
      <w:pPr>
        <w:jc w:val="both"/>
        <w:rPr>
          <w:color w:val="000000"/>
          <w:sz w:val="26"/>
        </w:rPr>
      </w:pPr>
      <w:r>
        <w:rPr>
          <w:color w:val="000000"/>
          <w:sz w:val="26"/>
        </w:rPr>
        <w:tab/>
        <w:t>В 2022 году наибольший объем средств бюджета городского поселения город Ленинск направлен в сферу жилищно-коммунального хозяйства, удельный вес расходов по разделу 0500 «Жилищно-коммунальное хозяйство» составляет 58,92% в общих расходах бюджета городского поселения город Ленинск.</w:t>
      </w:r>
    </w:p>
    <w:p w:rsidR="004A61CD" w:rsidRDefault="00D327DE">
      <w:pPr>
        <w:jc w:val="both"/>
        <w:rPr>
          <w:color w:val="000000"/>
          <w:sz w:val="26"/>
        </w:rPr>
      </w:pPr>
      <w:r>
        <w:rPr>
          <w:color w:val="000000"/>
          <w:sz w:val="26"/>
        </w:rPr>
        <w:tab/>
      </w:r>
    </w:p>
    <w:p w:rsidR="004A61CD" w:rsidRDefault="00D327DE">
      <w:pPr>
        <w:ind w:firstLine="720"/>
        <w:jc w:val="both"/>
        <w:rPr>
          <w:b/>
          <w:i/>
          <w:color w:val="000000"/>
          <w:sz w:val="26"/>
        </w:rPr>
      </w:pPr>
      <w:r>
        <w:rPr>
          <w:b/>
          <w:i/>
          <w:color w:val="000000"/>
          <w:sz w:val="26"/>
        </w:rPr>
        <w:t xml:space="preserve">-по дефициту бюджета городского поселения город Ленинск и верхнему пределу муниципального внутреннего долга </w:t>
      </w:r>
    </w:p>
    <w:p w:rsidR="004A61CD" w:rsidRDefault="004A61CD">
      <w:pPr>
        <w:shd w:val="clear" w:color="auto" w:fill="FFFFFF"/>
        <w:ind w:left="7"/>
        <w:jc w:val="both"/>
        <w:rPr>
          <w:color w:val="000000"/>
          <w:sz w:val="26"/>
        </w:rPr>
      </w:pPr>
    </w:p>
    <w:p w:rsidR="004A61CD" w:rsidRDefault="00D327DE">
      <w:pPr>
        <w:shd w:val="clear" w:color="auto" w:fill="FFFFFF"/>
        <w:ind w:left="7" w:firstLine="701"/>
        <w:jc w:val="both"/>
        <w:rPr>
          <w:color w:val="000000"/>
          <w:sz w:val="26"/>
        </w:rPr>
      </w:pPr>
      <w:r>
        <w:rPr>
          <w:color w:val="000000"/>
          <w:sz w:val="26"/>
        </w:rPr>
        <w:t>10. Проект бюджета городского поселения город Ленинск на 2022 год и на плановый период 2023-2024 годы сформирован без дефицита и без профицита в каждом из трех лет.</w:t>
      </w:r>
    </w:p>
    <w:p w:rsidR="004A61CD" w:rsidRPr="009C3FB1" w:rsidRDefault="00D327DE">
      <w:pPr>
        <w:ind w:firstLine="708"/>
        <w:jc w:val="both"/>
        <w:rPr>
          <w:color w:val="000000" w:themeColor="text1"/>
          <w:sz w:val="26"/>
        </w:rPr>
      </w:pPr>
      <w:r>
        <w:rPr>
          <w:color w:val="000000"/>
          <w:sz w:val="26"/>
        </w:rPr>
        <w:t>11</w:t>
      </w:r>
      <w:r w:rsidRPr="009C3FB1">
        <w:rPr>
          <w:color w:val="000000" w:themeColor="text1"/>
          <w:sz w:val="26"/>
        </w:rPr>
        <w:t>. Статьей 11 текстовой части проекта решения о бюджете верхний предел муниципального внутреннего долга городского поселения город Ленинск по состоянию на 1 января 2022 года установлен в сумме 0,0 тыс. руб., в том числе верхний предел долга по муниципальным гарантиям в сумме 0,00 тыс. руб., на 1 января 2023 года в сумме 0,0 тыс. руб., в том числе верхний предел долга по муниципальным гарантиям в сумме 0,00 тыс. руб., на 1 января 2024 года  в сумме 0,0 тыс. руб., в том числе верхний предел долга по муниципальным гарантиям в сумме 0,00 тыс. руб.</w:t>
      </w:r>
    </w:p>
    <w:p w:rsidR="004A61CD" w:rsidRDefault="00D327DE">
      <w:pPr>
        <w:ind w:firstLine="708"/>
        <w:jc w:val="both"/>
        <w:rPr>
          <w:color w:val="000000"/>
          <w:sz w:val="26"/>
        </w:rPr>
      </w:pPr>
      <w:r>
        <w:rPr>
          <w:color w:val="000000"/>
          <w:sz w:val="26"/>
        </w:rPr>
        <w:t>12. Статьей 12 текстовой части проекта решения о бюджете городского поселения город Ленинск объем расходов на обслуживание муниципального долга городского поселения город Ленинск  на 2022 год установлен в сумме 0,0 тыс. руб., на 2023 год  0,0 тыс. руб., на 2024 год 0,0 тыс. руб.</w:t>
      </w:r>
    </w:p>
    <w:p w:rsidR="004A61CD" w:rsidRDefault="00D327DE">
      <w:pPr>
        <w:jc w:val="both"/>
        <w:rPr>
          <w:color w:val="000000"/>
          <w:sz w:val="26"/>
        </w:rPr>
      </w:pPr>
      <w:r>
        <w:rPr>
          <w:color w:val="000000"/>
          <w:sz w:val="26"/>
        </w:rPr>
        <w:tab/>
      </w:r>
    </w:p>
    <w:p w:rsidR="004A61CD" w:rsidRDefault="00D327DE">
      <w:pPr>
        <w:jc w:val="both"/>
        <w:rPr>
          <w:b/>
          <w:i/>
          <w:color w:val="000000"/>
          <w:sz w:val="26"/>
        </w:rPr>
      </w:pPr>
      <w:r>
        <w:rPr>
          <w:color w:val="000000"/>
          <w:sz w:val="26"/>
        </w:rPr>
        <w:tab/>
      </w:r>
      <w:r>
        <w:rPr>
          <w:b/>
          <w:i/>
          <w:color w:val="000000"/>
          <w:sz w:val="26"/>
        </w:rPr>
        <w:t>- по условно утверждаемым расходам</w:t>
      </w:r>
    </w:p>
    <w:p w:rsidR="004A61CD" w:rsidRDefault="004A61CD">
      <w:pPr>
        <w:jc w:val="both"/>
        <w:rPr>
          <w:b/>
          <w:i/>
          <w:color w:val="000000"/>
          <w:sz w:val="26"/>
        </w:rPr>
      </w:pPr>
    </w:p>
    <w:p w:rsidR="0016615F" w:rsidRPr="006A1FB4" w:rsidRDefault="00D327DE" w:rsidP="006A1FB4">
      <w:pPr>
        <w:ind w:firstLine="720"/>
        <w:jc w:val="both"/>
        <w:rPr>
          <w:sz w:val="26"/>
        </w:rPr>
      </w:pPr>
      <w:r w:rsidRPr="006A1FB4">
        <w:rPr>
          <w:sz w:val="26"/>
        </w:rPr>
        <w:t xml:space="preserve">13. </w:t>
      </w:r>
      <w:r w:rsidR="0016615F" w:rsidRPr="006A1FB4">
        <w:rPr>
          <w:sz w:val="26"/>
        </w:rPr>
        <w:t xml:space="preserve">В нарушение п.3 ст.184.1 Бюджетного кодекса РФ при расчете объема условно утверждаемых расходов на 2023 и 2024 годы планового периода Администрацией городского поселения город Ленинск из общего объема предусмотренных расходов бюджета на 2023 и на 2024 годы не исключены  расходы бюджета, предусмотренные за счет межбюджетных трансфертов из других бюджетов бюджетной системы РФ, </w:t>
      </w:r>
      <w:r w:rsidR="0016615F" w:rsidRPr="006A1FB4">
        <w:rPr>
          <w:sz w:val="26"/>
        </w:rPr>
        <w:lastRenderedPageBreak/>
        <w:t>имеющие целевое назначение и согласно ст.3 проекта решения о бюджете составляют на 2023 год 1699,19 тыс. руб., на 2024 год  3209,75 тыс. руб.</w:t>
      </w:r>
    </w:p>
    <w:p w:rsidR="006A1FB4" w:rsidRPr="006A1FB4" w:rsidRDefault="006A1FB4" w:rsidP="006A1FB4">
      <w:pPr>
        <w:ind w:firstLine="708"/>
        <w:jc w:val="both"/>
        <w:rPr>
          <w:sz w:val="26"/>
        </w:rPr>
      </w:pPr>
      <w:r w:rsidRPr="006A1FB4">
        <w:rPr>
          <w:sz w:val="26"/>
        </w:rPr>
        <w:t>Тогда как, в соответствии с расчетом Контрольно-счетной палаты объем условно утверждаемых расходов должен составлять на 2023 год  1558,55 тыс. руб., на  2024 год 2897,47 тыс. руб.</w:t>
      </w:r>
    </w:p>
    <w:p w:rsidR="0016615F" w:rsidRPr="006A1FB4" w:rsidRDefault="0016615F">
      <w:pPr>
        <w:pStyle w:val="a3"/>
        <w:ind w:firstLine="708"/>
        <w:jc w:val="both"/>
        <w:rPr>
          <w:b/>
          <w:color w:val="000000"/>
          <w:sz w:val="26"/>
        </w:rPr>
      </w:pPr>
    </w:p>
    <w:p w:rsidR="004A61CD" w:rsidRPr="006A1FB4" w:rsidRDefault="001327DF">
      <w:pPr>
        <w:pStyle w:val="a3"/>
        <w:ind w:firstLine="708"/>
        <w:jc w:val="both"/>
        <w:rPr>
          <w:b/>
          <w:color w:val="000000"/>
          <w:sz w:val="26"/>
        </w:rPr>
      </w:pPr>
      <w:r w:rsidRPr="00E61E36">
        <w:rPr>
          <w:sz w:val="26"/>
          <w:szCs w:val="26"/>
        </w:rPr>
        <w:t>По результат</w:t>
      </w:r>
      <w:r>
        <w:rPr>
          <w:sz w:val="26"/>
          <w:szCs w:val="26"/>
        </w:rPr>
        <w:t>у</w:t>
      </w:r>
      <w:r w:rsidRPr="00E61E36">
        <w:rPr>
          <w:sz w:val="26"/>
          <w:szCs w:val="26"/>
        </w:rPr>
        <w:t xml:space="preserve"> экспертизы проекта решения «О бюджете </w:t>
      </w:r>
      <w:r w:rsidRPr="00FB0CC7">
        <w:rPr>
          <w:color w:val="000000" w:themeColor="text1"/>
          <w:sz w:val="26"/>
        </w:rPr>
        <w:t>городского поселения город Ленинск на 202</w:t>
      </w:r>
      <w:r>
        <w:rPr>
          <w:color w:val="000000" w:themeColor="text1"/>
          <w:sz w:val="26"/>
        </w:rPr>
        <w:t>2</w:t>
      </w:r>
      <w:r w:rsidRPr="00FB0CC7">
        <w:rPr>
          <w:color w:val="000000" w:themeColor="text1"/>
          <w:sz w:val="26"/>
        </w:rPr>
        <w:t xml:space="preserve"> год и на период 202</w:t>
      </w:r>
      <w:r>
        <w:rPr>
          <w:color w:val="000000" w:themeColor="text1"/>
          <w:sz w:val="26"/>
        </w:rPr>
        <w:t>3</w:t>
      </w:r>
      <w:r w:rsidRPr="00FB0CC7">
        <w:rPr>
          <w:color w:val="000000" w:themeColor="text1"/>
          <w:sz w:val="26"/>
        </w:rPr>
        <w:t xml:space="preserve"> - 202</w:t>
      </w:r>
      <w:r>
        <w:rPr>
          <w:color w:val="000000" w:themeColor="text1"/>
          <w:sz w:val="26"/>
        </w:rPr>
        <w:t>4</w:t>
      </w:r>
      <w:r w:rsidRPr="00FB0CC7">
        <w:rPr>
          <w:color w:val="000000" w:themeColor="text1"/>
          <w:sz w:val="26"/>
        </w:rPr>
        <w:t xml:space="preserve"> годы</w:t>
      </w:r>
      <w:r w:rsidRPr="00E61E36">
        <w:rPr>
          <w:sz w:val="26"/>
          <w:szCs w:val="26"/>
        </w:rPr>
        <w:t>»</w:t>
      </w:r>
      <w:r w:rsidR="00D327DE" w:rsidRPr="006A1FB4">
        <w:rPr>
          <w:b/>
          <w:color w:val="000000"/>
          <w:sz w:val="26"/>
        </w:rPr>
        <w:t xml:space="preserve"> Контрольно-счетн</w:t>
      </w:r>
      <w:r w:rsidR="00E13851">
        <w:rPr>
          <w:b/>
          <w:color w:val="000000"/>
          <w:sz w:val="26"/>
        </w:rPr>
        <w:t>ой</w:t>
      </w:r>
      <w:r w:rsidR="00D327DE" w:rsidRPr="006A1FB4">
        <w:rPr>
          <w:b/>
          <w:color w:val="000000"/>
          <w:sz w:val="26"/>
        </w:rPr>
        <w:t xml:space="preserve"> палат</w:t>
      </w:r>
      <w:r w:rsidR="00E13851">
        <w:rPr>
          <w:b/>
          <w:color w:val="000000"/>
          <w:sz w:val="26"/>
        </w:rPr>
        <w:t>ой</w:t>
      </w:r>
      <w:r w:rsidR="00D327DE" w:rsidRPr="006A1FB4">
        <w:rPr>
          <w:b/>
          <w:color w:val="000000"/>
          <w:sz w:val="26"/>
        </w:rPr>
        <w:t xml:space="preserve"> Ленинского муниципального района </w:t>
      </w:r>
      <w:r w:rsidR="00E13851">
        <w:rPr>
          <w:b/>
          <w:color w:val="000000"/>
          <w:sz w:val="26"/>
        </w:rPr>
        <w:t xml:space="preserve">дано </w:t>
      </w:r>
      <w:r w:rsidR="00D327DE" w:rsidRPr="006A1FB4">
        <w:rPr>
          <w:b/>
          <w:color w:val="000000"/>
          <w:sz w:val="26"/>
        </w:rPr>
        <w:t>предл</w:t>
      </w:r>
      <w:r w:rsidR="00E13851">
        <w:rPr>
          <w:b/>
          <w:color w:val="000000"/>
          <w:sz w:val="26"/>
        </w:rPr>
        <w:t>ожение</w:t>
      </w:r>
      <w:r w:rsidR="00D327DE" w:rsidRPr="006A1FB4">
        <w:rPr>
          <w:b/>
          <w:color w:val="000000"/>
          <w:sz w:val="26"/>
        </w:rPr>
        <w:t xml:space="preserve"> Совету депутатов городского поселения город Ленинск принять проект решения «О бюджете городского поселения город Ленинск на 2022 год и на плановый период 2023 - 2024 годы» в первом чтении</w:t>
      </w:r>
      <w:r w:rsidR="00E13851">
        <w:rPr>
          <w:b/>
          <w:color w:val="000000"/>
          <w:sz w:val="26"/>
        </w:rPr>
        <w:t xml:space="preserve"> и </w:t>
      </w:r>
      <w:r w:rsidR="00D327DE" w:rsidRPr="006A1FB4">
        <w:rPr>
          <w:b/>
          <w:color w:val="000000"/>
          <w:sz w:val="26"/>
        </w:rPr>
        <w:t>рекомендова</w:t>
      </w:r>
      <w:r w:rsidR="00E13851">
        <w:rPr>
          <w:b/>
          <w:color w:val="000000"/>
          <w:sz w:val="26"/>
        </w:rPr>
        <w:t>но</w:t>
      </w:r>
      <w:r w:rsidR="00D327DE" w:rsidRPr="006A1FB4">
        <w:rPr>
          <w:b/>
          <w:color w:val="000000"/>
          <w:sz w:val="26"/>
        </w:rPr>
        <w:t xml:space="preserve"> Администрации  городского поселения город Ленинск:</w:t>
      </w:r>
    </w:p>
    <w:p w:rsidR="006A1FB4" w:rsidRDefault="006A1FB4">
      <w:pPr>
        <w:pStyle w:val="a3"/>
        <w:ind w:firstLine="708"/>
        <w:jc w:val="both"/>
        <w:rPr>
          <w:b/>
          <w:i/>
          <w:color w:val="000000"/>
          <w:sz w:val="26"/>
        </w:rPr>
      </w:pPr>
    </w:p>
    <w:p w:rsidR="004A61CD" w:rsidRPr="0016615F" w:rsidRDefault="00D327DE">
      <w:pPr>
        <w:pStyle w:val="a3"/>
        <w:ind w:firstLine="708"/>
        <w:jc w:val="both"/>
        <w:rPr>
          <w:color w:val="000000"/>
          <w:sz w:val="26"/>
        </w:rPr>
      </w:pPr>
      <w:r>
        <w:rPr>
          <w:color w:val="000000"/>
          <w:sz w:val="26"/>
        </w:rPr>
        <w:t xml:space="preserve">1. В соответствии с п.2 ст.173 Бюджетного кодекса РФ и ст.6 Положения о бюджетном процессе утвердить порядок разработки прогноза социально-экономического развития городского поселения город Ленинск </w:t>
      </w:r>
      <w:r w:rsidRPr="0016615F">
        <w:rPr>
          <w:color w:val="000000"/>
          <w:sz w:val="26"/>
        </w:rPr>
        <w:t>и представить в Контрольно-счетную палату Ленинского муниципального района.</w:t>
      </w:r>
    </w:p>
    <w:p w:rsidR="004A61CD" w:rsidRDefault="00D327DE">
      <w:pPr>
        <w:pStyle w:val="a3"/>
        <w:ind w:firstLine="708"/>
        <w:jc w:val="both"/>
        <w:rPr>
          <w:color w:val="000000"/>
          <w:sz w:val="26"/>
        </w:rPr>
      </w:pPr>
      <w:r>
        <w:rPr>
          <w:color w:val="000000"/>
          <w:sz w:val="26"/>
        </w:rPr>
        <w:t>2. В разделах пояснительной записки к прогнозу социально-экономического развития отражать принятые муниципальные программы, в рамках которых достигнуты или будут достигнуты определенные социально-экономические показатели развития городского поселения город Ленинск.</w:t>
      </w:r>
    </w:p>
    <w:p w:rsidR="004A61CD" w:rsidRPr="009C3FB1" w:rsidRDefault="00D327DE">
      <w:pPr>
        <w:pStyle w:val="a3"/>
        <w:ind w:firstLine="708"/>
        <w:jc w:val="both"/>
        <w:rPr>
          <w:color w:val="000000" w:themeColor="text1"/>
          <w:sz w:val="26"/>
        </w:rPr>
      </w:pPr>
      <w:r>
        <w:rPr>
          <w:color w:val="000000"/>
          <w:sz w:val="26"/>
        </w:rPr>
        <w:t>3. Внести в статью 3 текстовой части проекта решения о бюджете соответствующие изменения по утверждению условно утверждаемых расходов на 2023 - 2024 годы</w:t>
      </w:r>
      <w:r w:rsidR="0016615F">
        <w:rPr>
          <w:color w:val="000000"/>
          <w:sz w:val="26"/>
        </w:rPr>
        <w:t xml:space="preserve">. </w:t>
      </w:r>
      <w:r w:rsidR="0016615F" w:rsidRPr="009C3FB1">
        <w:rPr>
          <w:color w:val="000000" w:themeColor="text1"/>
          <w:sz w:val="26"/>
        </w:rPr>
        <w:t>П</w:t>
      </w:r>
      <w:r w:rsidRPr="009C3FB1">
        <w:rPr>
          <w:color w:val="000000" w:themeColor="text1"/>
          <w:sz w:val="26"/>
        </w:rPr>
        <w:t>ри расчете объема условно утверждаемых расходов на 2023 и 2024 годы планового периода из общего объема предусмотренных расходов бюджета на 2023 и на 2024 годы исключить расходы бюджета, предусмотренные за счет межбюджетных трансфертов из других бюджетов бюджетной системы РФ, имеющие целевое назначение.</w:t>
      </w:r>
    </w:p>
    <w:p w:rsidR="004A61CD" w:rsidRDefault="004A61CD">
      <w:pPr>
        <w:pStyle w:val="a3"/>
        <w:jc w:val="both"/>
        <w:rPr>
          <w:color w:val="000000"/>
          <w:sz w:val="26"/>
        </w:rPr>
      </w:pPr>
    </w:p>
    <w:p w:rsidR="004A61CD" w:rsidRDefault="004A61CD">
      <w:pPr>
        <w:pStyle w:val="a4"/>
        <w:widowControl w:val="0"/>
        <w:tabs>
          <w:tab w:val="clear" w:pos="4677"/>
          <w:tab w:val="center" w:pos="0"/>
        </w:tabs>
        <w:ind w:firstLine="709"/>
        <w:jc w:val="both"/>
        <w:rPr>
          <w:b/>
          <w:color w:val="000000"/>
          <w:sz w:val="26"/>
        </w:rPr>
      </w:pPr>
    </w:p>
    <w:p w:rsidR="004A61CD" w:rsidRDefault="00D327DE">
      <w:pPr>
        <w:jc w:val="both"/>
        <w:rPr>
          <w:color w:val="000000"/>
          <w:sz w:val="26"/>
        </w:rPr>
      </w:pPr>
      <w:r>
        <w:rPr>
          <w:color w:val="000000"/>
          <w:sz w:val="26"/>
        </w:rPr>
        <w:t xml:space="preserve">Старший инспектор Контрольно-счетной палаты </w:t>
      </w:r>
    </w:p>
    <w:p w:rsidR="004A61CD" w:rsidRDefault="00D327DE">
      <w:pPr>
        <w:jc w:val="both"/>
        <w:rPr>
          <w:color w:val="000000"/>
          <w:sz w:val="26"/>
        </w:rPr>
      </w:pPr>
      <w:r>
        <w:rPr>
          <w:color w:val="000000"/>
          <w:sz w:val="26"/>
        </w:rPr>
        <w:t>Ленинского муниципального района                                                             Н.Ю.Жолобова</w:t>
      </w:r>
    </w:p>
    <w:p w:rsidR="004A61CD" w:rsidRDefault="004A61CD">
      <w:pPr>
        <w:jc w:val="both"/>
        <w:rPr>
          <w:i/>
          <w:color w:val="000000"/>
          <w:sz w:val="26"/>
        </w:rPr>
      </w:pPr>
    </w:p>
    <w:p w:rsidR="004A61CD" w:rsidRDefault="004A61CD">
      <w:pPr>
        <w:jc w:val="both"/>
        <w:rPr>
          <w:b/>
          <w:i/>
          <w:sz w:val="26"/>
        </w:rPr>
      </w:pPr>
    </w:p>
    <w:p w:rsidR="004A61CD" w:rsidRDefault="004A61CD">
      <w:pPr>
        <w:jc w:val="both"/>
        <w:rPr>
          <w:b/>
          <w:i/>
          <w:sz w:val="26"/>
        </w:rPr>
      </w:pPr>
    </w:p>
    <w:p w:rsidR="004A61CD" w:rsidRDefault="004A61CD">
      <w:pPr>
        <w:jc w:val="both"/>
        <w:rPr>
          <w:b/>
          <w:i/>
          <w:sz w:val="26"/>
        </w:rPr>
      </w:pPr>
    </w:p>
    <w:p w:rsidR="004A61CD" w:rsidRDefault="004A61CD">
      <w:pPr>
        <w:jc w:val="both"/>
        <w:rPr>
          <w:b/>
          <w:i/>
          <w:sz w:val="26"/>
        </w:rPr>
      </w:pPr>
    </w:p>
    <w:sectPr w:rsidR="004A61CD" w:rsidSect="004A61CD">
      <w:headerReference w:type="even" r:id="rId8"/>
      <w:headerReference w:type="default" r:id="rId9"/>
      <w:pgSz w:w="11906" w:h="16838" w:code="9"/>
      <w:pgMar w:top="624" w:right="624" w:bottom="624" w:left="1304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29CD" w:rsidRDefault="005429CD" w:rsidP="004A61CD">
      <w:r>
        <w:separator/>
      </w:r>
    </w:p>
  </w:endnote>
  <w:endnote w:type="continuationSeparator" w:id="1">
    <w:p w:rsidR="005429CD" w:rsidRDefault="005429CD" w:rsidP="004A61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29CD" w:rsidRDefault="005429CD" w:rsidP="004A61CD">
      <w:r>
        <w:separator/>
      </w:r>
    </w:p>
  </w:footnote>
  <w:footnote w:type="continuationSeparator" w:id="1">
    <w:p w:rsidR="005429CD" w:rsidRDefault="005429CD" w:rsidP="004A61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A65" w:rsidRDefault="00F0198B">
    <w:pPr>
      <w:pStyle w:val="a4"/>
      <w:framePr w:wrap="around" w:hAnchor="text" w:xAlign="center" w:y="1"/>
      <w:rPr>
        <w:rStyle w:val="af9"/>
      </w:rPr>
    </w:pPr>
    <w:r w:rsidRPr="00F0198B">
      <w:fldChar w:fldCharType="begin"/>
    </w:r>
    <w:r w:rsidR="008E0A65"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8E0A65">
      <w:rPr>
        <w:rStyle w:val="af9"/>
      </w:rPr>
      <w:t>#</w:t>
    </w:r>
    <w:r>
      <w:rPr>
        <w:rStyle w:val="af9"/>
      </w:rPr>
      <w:fldChar w:fldCharType="end"/>
    </w:r>
  </w:p>
  <w:p w:rsidR="008E0A65" w:rsidRDefault="008E0A65">
    <w:pPr>
      <w:pStyle w:val="a4"/>
      <w:rPr>
        <w:rStyle w:val="af9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A65" w:rsidRDefault="00F0198B">
    <w:pPr>
      <w:pStyle w:val="a4"/>
      <w:framePr w:wrap="around" w:hAnchor="text" w:xAlign="center" w:y="1"/>
      <w:rPr>
        <w:rStyle w:val="af9"/>
      </w:rPr>
    </w:pPr>
    <w:r w:rsidRPr="00F0198B">
      <w:fldChar w:fldCharType="begin"/>
    </w:r>
    <w:r w:rsidR="008E0A65"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121E7B">
      <w:rPr>
        <w:rStyle w:val="af9"/>
        <w:noProof/>
      </w:rPr>
      <w:t>2</w:t>
    </w:r>
    <w:r>
      <w:rPr>
        <w:rStyle w:val="af9"/>
      </w:rPr>
      <w:fldChar w:fldCharType="end"/>
    </w:r>
  </w:p>
  <w:p w:rsidR="008E0A65" w:rsidRDefault="008E0A65">
    <w:pPr>
      <w:pStyle w:val="a4"/>
      <w:rPr>
        <w:rStyle w:val="af9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59EC1346"/>
    <w:lvl w:ilvl="0" w:tplc="3AD978BB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 w:tplc="19C921C6">
      <w:start w:val="1"/>
      <w:numFmt w:val="bullet"/>
      <w:lvlText w:val=""/>
      <w:lvlJc w:val="left"/>
      <w:pPr>
        <w:tabs>
          <w:tab w:val="left" w:pos="1080"/>
        </w:tabs>
        <w:ind w:left="1080" w:hanging="360"/>
      </w:pPr>
      <w:rPr>
        <w:rFonts w:ascii="Symbol" w:hAnsi="Symbol"/>
      </w:rPr>
    </w:lvl>
    <w:lvl w:ilvl="2" w:tplc="11C2CFC1">
      <w:start w:val="1"/>
      <w:numFmt w:val="bullet"/>
      <w:lvlText w:val=""/>
      <w:lvlJc w:val="left"/>
      <w:pPr>
        <w:tabs>
          <w:tab w:val="left" w:pos="1440"/>
        </w:tabs>
        <w:ind w:left="1440" w:hanging="360"/>
      </w:pPr>
      <w:rPr>
        <w:rFonts w:ascii="Symbol" w:hAnsi="Symbol"/>
      </w:rPr>
    </w:lvl>
    <w:lvl w:ilvl="3" w:tplc="6AA41EA3">
      <w:start w:val="1"/>
      <w:numFmt w:val="bullet"/>
      <w:lvlText w:val=""/>
      <w:lvlJc w:val="left"/>
      <w:pPr>
        <w:tabs>
          <w:tab w:val="left" w:pos="1800"/>
        </w:tabs>
        <w:ind w:left="1800" w:hanging="360"/>
      </w:pPr>
      <w:rPr>
        <w:rFonts w:ascii="Symbol" w:hAnsi="Symbol"/>
      </w:rPr>
    </w:lvl>
    <w:lvl w:ilvl="4" w:tplc="74B73E75">
      <w:start w:val="1"/>
      <w:numFmt w:val="bullet"/>
      <w:lvlText w:val=""/>
      <w:lvlJc w:val="left"/>
      <w:pPr>
        <w:tabs>
          <w:tab w:val="left" w:pos="2160"/>
        </w:tabs>
        <w:ind w:left="2160" w:hanging="360"/>
      </w:pPr>
      <w:rPr>
        <w:rFonts w:ascii="Symbol" w:hAnsi="Symbol"/>
      </w:rPr>
    </w:lvl>
    <w:lvl w:ilvl="5" w:tplc="36BDB872">
      <w:start w:val="1"/>
      <w:numFmt w:val="bullet"/>
      <w:lvlText w:val=""/>
      <w:lvlJc w:val="left"/>
      <w:pPr>
        <w:tabs>
          <w:tab w:val="left" w:pos="2520"/>
        </w:tabs>
        <w:ind w:left="2520" w:hanging="360"/>
      </w:pPr>
      <w:rPr>
        <w:rFonts w:ascii="Symbol" w:hAnsi="Symbol"/>
      </w:rPr>
    </w:lvl>
    <w:lvl w:ilvl="6" w:tplc="27885A13">
      <w:start w:val="1"/>
      <w:numFmt w:val="bullet"/>
      <w:lvlText w:val="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7" w:tplc="76D8CB00">
      <w:start w:val="1"/>
      <w:numFmt w:val="bullet"/>
      <w:lvlText w:val=""/>
      <w:lvlJc w:val="left"/>
      <w:pPr>
        <w:tabs>
          <w:tab w:val="left" w:pos="3240"/>
        </w:tabs>
        <w:ind w:left="3240" w:hanging="360"/>
      </w:pPr>
      <w:rPr>
        <w:rFonts w:ascii="Symbol" w:hAnsi="Symbol"/>
      </w:rPr>
    </w:lvl>
    <w:lvl w:ilvl="8" w:tplc="6E5B74D0">
      <w:start w:val="1"/>
      <w:numFmt w:val="bullet"/>
      <w:lvlText w:val=""/>
      <w:lvlJc w:val="left"/>
      <w:pPr>
        <w:tabs>
          <w:tab w:val="left" w:pos="3600"/>
        </w:tabs>
        <w:ind w:left="3600" w:hanging="360"/>
      </w:pPr>
      <w:rPr>
        <w:rFonts w:ascii="Symbol" w:hAnsi="Symbol"/>
      </w:rPr>
    </w:lvl>
  </w:abstractNum>
  <w:abstractNum w:abstractNumId="1">
    <w:nsid w:val="07BF5D40"/>
    <w:multiLevelType w:val="multilevel"/>
    <w:tmpl w:val="69E040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8E30BBD"/>
    <w:multiLevelType w:val="multilevel"/>
    <w:tmpl w:val="56D6B79C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ACB3311"/>
    <w:multiLevelType w:val="multilevel"/>
    <w:tmpl w:val="55C245D6"/>
    <w:lvl w:ilvl="0">
      <w:start w:val="2"/>
      <w:numFmt w:val="decimal"/>
      <w:lvlText w:val="%1."/>
      <w:lvlJc w:val="left"/>
      <w:pPr>
        <w:tabs>
          <w:tab w:val="left" w:pos="2203"/>
        </w:tabs>
        <w:ind w:left="2203" w:hanging="360"/>
      </w:pPr>
    </w:lvl>
    <w:lvl w:ilvl="1">
      <w:start w:val="1"/>
      <w:numFmt w:val="lowerLetter"/>
      <w:lvlText w:val="%2."/>
      <w:lvlJc w:val="left"/>
      <w:pPr>
        <w:tabs>
          <w:tab w:val="left" w:pos="2923"/>
        </w:tabs>
        <w:ind w:left="2923" w:hanging="360"/>
      </w:pPr>
    </w:lvl>
    <w:lvl w:ilvl="2">
      <w:start w:val="1"/>
      <w:numFmt w:val="lowerRoman"/>
      <w:lvlText w:val="%3."/>
      <w:lvlJc w:val="right"/>
      <w:pPr>
        <w:tabs>
          <w:tab w:val="left" w:pos="3643"/>
        </w:tabs>
        <w:ind w:left="3643" w:hanging="180"/>
      </w:pPr>
    </w:lvl>
    <w:lvl w:ilvl="3">
      <w:start w:val="1"/>
      <w:numFmt w:val="decimal"/>
      <w:lvlText w:val="%4."/>
      <w:lvlJc w:val="left"/>
      <w:pPr>
        <w:tabs>
          <w:tab w:val="left" w:pos="4363"/>
        </w:tabs>
        <w:ind w:left="4363" w:hanging="360"/>
      </w:pPr>
    </w:lvl>
    <w:lvl w:ilvl="4">
      <w:start w:val="1"/>
      <w:numFmt w:val="lowerLetter"/>
      <w:lvlText w:val="%5."/>
      <w:lvlJc w:val="left"/>
      <w:pPr>
        <w:tabs>
          <w:tab w:val="left" w:pos="5083"/>
        </w:tabs>
        <w:ind w:left="5083" w:hanging="360"/>
      </w:pPr>
    </w:lvl>
    <w:lvl w:ilvl="5">
      <w:start w:val="1"/>
      <w:numFmt w:val="lowerRoman"/>
      <w:lvlText w:val="%6."/>
      <w:lvlJc w:val="right"/>
      <w:pPr>
        <w:tabs>
          <w:tab w:val="left" w:pos="5803"/>
        </w:tabs>
        <w:ind w:left="5803" w:hanging="180"/>
      </w:pPr>
    </w:lvl>
    <w:lvl w:ilvl="6">
      <w:start w:val="1"/>
      <w:numFmt w:val="decimal"/>
      <w:lvlText w:val="%7."/>
      <w:lvlJc w:val="left"/>
      <w:pPr>
        <w:tabs>
          <w:tab w:val="left" w:pos="6523"/>
        </w:tabs>
        <w:ind w:left="6523" w:hanging="360"/>
      </w:pPr>
    </w:lvl>
    <w:lvl w:ilvl="7">
      <w:start w:val="1"/>
      <w:numFmt w:val="lowerLetter"/>
      <w:lvlText w:val="%8."/>
      <w:lvlJc w:val="left"/>
      <w:pPr>
        <w:tabs>
          <w:tab w:val="left" w:pos="7243"/>
        </w:tabs>
        <w:ind w:left="7243" w:hanging="360"/>
      </w:pPr>
    </w:lvl>
    <w:lvl w:ilvl="8">
      <w:start w:val="1"/>
      <w:numFmt w:val="lowerRoman"/>
      <w:lvlText w:val="%9."/>
      <w:lvlJc w:val="right"/>
      <w:pPr>
        <w:tabs>
          <w:tab w:val="left" w:pos="7963"/>
        </w:tabs>
        <w:ind w:left="7963" w:hanging="180"/>
      </w:pPr>
    </w:lvl>
  </w:abstractNum>
  <w:abstractNum w:abstractNumId="4">
    <w:nsid w:val="0C4A26C8"/>
    <w:multiLevelType w:val="multilevel"/>
    <w:tmpl w:val="74EA9F60"/>
    <w:lvl w:ilvl="0">
      <w:start w:val="1"/>
      <w:numFmt w:val="decimal"/>
      <w:lvlText w:val="%1."/>
      <w:lvlJc w:val="left"/>
      <w:pPr>
        <w:ind w:left="645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5">
    <w:nsid w:val="11065149"/>
    <w:multiLevelType w:val="multilevel"/>
    <w:tmpl w:val="90989204"/>
    <w:lvl w:ilvl="0">
      <w:start w:val="1"/>
      <w:numFmt w:val="decimal"/>
      <w:lvlText w:val="%1."/>
      <w:lvlJc w:val="left"/>
      <w:pPr>
        <w:ind w:left="2040" w:hanging="360"/>
      </w:pPr>
    </w:lvl>
    <w:lvl w:ilvl="1">
      <w:start w:val="1"/>
      <w:numFmt w:val="lowerLetter"/>
      <w:lvlText w:val="%2."/>
      <w:lvlJc w:val="left"/>
      <w:pPr>
        <w:ind w:left="2760" w:hanging="360"/>
      </w:pPr>
    </w:lvl>
    <w:lvl w:ilvl="2">
      <w:start w:val="1"/>
      <w:numFmt w:val="lowerRoman"/>
      <w:lvlText w:val="%3."/>
      <w:lvlJc w:val="right"/>
      <w:pPr>
        <w:ind w:left="3480" w:hanging="180"/>
      </w:pPr>
    </w:lvl>
    <w:lvl w:ilvl="3">
      <w:start w:val="1"/>
      <w:numFmt w:val="decimal"/>
      <w:lvlText w:val="%4."/>
      <w:lvlJc w:val="left"/>
      <w:pPr>
        <w:ind w:left="4200" w:hanging="360"/>
      </w:pPr>
    </w:lvl>
    <w:lvl w:ilvl="4">
      <w:start w:val="1"/>
      <w:numFmt w:val="lowerLetter"/>
      <w:lvlText w:val="%5."/>
      <w:lvlJc w:val="left"/>
      <w:pPr>
        <w:ind w:left="4920" w:hanging="360"/>
      </w:pPr>
    </w:lvl>
    <w:lvl w:ilvl="5">
      <w:start w:val="1"/>
      <w:numFmt w:val="lowerRoman"/>
      <w:lvlText w:val="%6."/>
      <w:lvlJc w:val="right"/>
      <w:pPr>
        <w:ind w:left="5640" w:hanging="180"/>
      </w:pPr>
    </w:lvl>
    <w:lvl w:ilvl="6">
      <w:start w:val="1"/>
      <w:numFmt w:val="decimal"/>
      <w:lvlText w:val="%7."/>
      <w:lvlJc w:val="left"/>
      <w:pPr>
        <w:ind w:left="6360" w:hanging="360"/>
      </w:pPr>
    </w:lvl>
    <w:lvl w:ilvl="7">
      <w:start w:val="1"/>
      <w:numFmt w:val="lowerLetter"/>
      <w:lvlText w:val="%8."/>
      <w:lvlJc w:val="left"/>
      <w:pPr>
        <w:ind w:left="7080" w:hanging="360"/>
      </w:pPr>
    </w:lvl>
    <w:lvl w:ilvl="8">
      <w:start w:val="1"/>
      <w:numFmt w:val="lowerRoman"/>
      <w:lvlText w:val="%9."/>
      <w:lvlJc w:val="right"/>
      <w:pPr>
        <w:ind w:left="7800" w:hanging="180"/>
      </w:pPr>
    </w:lvl>
  </w:abstractNum>
  <w:abstractNum w:abstractNumId="6">
    <w:nsid w:val="119253B8"/>
    <w:multiLevelType w:val="multilevel"/>
    <w:tmpl w:val="256E3E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5118A"/>
    <w:multiLevelType w:val="multilevel"/>
    <w:tmpl w:val="D76E580C"/>
    <w:lvl w:ilvl="0">
      <w:start w:val="1"/>
      <w:numFmt w:val="decimal"/>
      <w:lvlText w:val="%1."/>
      <w:lvlJc w:val="left"/>
      <w:pPr>
        <w:ind w:left="1069" w:hanging="360"/>
      </w:pPr>
      <w:rPr>
        <w:color w:val="4472C4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D214A3"/>
    <w:multiLevelType w:val="multilevel"/>
    <w:tmpl w:val="585C2AE2"/>
    <w:lvl w:ilvl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left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left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left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left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left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left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left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left" w:pos="6828"/>
        </w:tabs>
        <w:ind w:left="6828" w:hanging="180"/>
      </w:pPr>
    </w:lvl>
  </w:abstractNum>
  <w:abstractNum w:abstractNumId="9">
    <w:nsid w:val="28296D82"/>
    <w:multiLevelType w:val="multilevel"/>
    <w:tmpl w:val="671039F4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89E7D1C"/>
    <w:multiLevelType w:val="multilevel"/>
    <w:tmpl w:val="C9BEF1E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9DE5B7B"/>
    <w:multiLevelType w:val="multilevel"/>
    <w:tmpl w:val="FE2EDE48"/>
    <w:lvl w:ilvl="0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2232728"/>
    <w:multiLevelType w:val="hybridMultilevel"/>
    <w:tmpl w:val="242C0BF6"/>
    <w:lvl w:ilvl="0" w:tplc="6562FF9A">
      <w:start w:val="1"/>
      <w:numFmt w:val="bullet"/>
      <w:lvlText w:val=""/>
      <w:lvlJc w:val="left"/>
      <w:pPr>
        <w:ind w:left="1116" w:hanging="360"/>
      </w:pPr>
      <w:rPr>
        <w:rFonts w:ascii="Symbol" w:hAnsi="Symbol"/>
      </w:rPr>
    </w:lvl>
    <w:lvl w:ilvl="1" w:tplc="35D3D794">
      <w:start w:val="1"/>
      <w:numFmt w:val="bullet"/>
      <w:lvlText w:val="o"/>
      <w:lvlJc w:val="left"/>
      <w:pPr>
        <w:ind w:left="1836" w:hanging="360"/>
      </w:pPr>
      <w:rPr>
        <w:rFonts w:ascii="Courier New" w:hAnsi="Courier New"/>
      </w:rPr>
    </w:lvl>
    <w:lvl w:ilvl="2" w:tplc="0807B7F5">
      <w:start w:val="1"/>
      <w:numFmt w:val="bullet"/>
      <w:lvlText w:val=""/>
      <w:lvlJc w:val="left"/>
      <w:pPr>
        <w:ind w:left="2556" w:hanging="360"/>
      </w:pPr>
      <w:rPr>
        <w:rFonts w:ascii="Wingdings" w:hAnsi="Wingdings"/>
      </w:rPr>
    </w:lvl>
    <w:lvl w:ilvl="3" w:tplc="06B16A0E">
      <w:start w:val="1"/>
      <w:numFmt w:val="bullet"/>
      <w:lvlText w:val=""/>
      <w:lvlJc w:val="left"/>
      <w:pPr>
        <w:ind w:left="3276" w:hanging="360"/>
      </w:pPr>
      <w:rPr>
        <w:rFonts w:ascii="Symbol" w:hAnsi="Symbol"/>
      </w:rPr>
    </w:lvl>
    <w:lvl w:ilvl="4" w:tplc="44897E02">
      <w:start w:val="1"/>
      <w:numFmt w:val="bullet"/>
      <w:lvlText w:val="o"/>
      <w:lvlJc w:val="left"/>
      <w:pPr>
        <w:ind w:left="3996" w:hanging="360"/>
      </w:pPr>
      <w:rPr>
        <w:rFonts w:ascii="Courier New" w:hAnsi="Courier New"/>
      </w:rPr>
    </w:lvl>
    <w:lvl w:ilvl="5" w:tplc="0BCFE6A7">
      <w:start w:val="1"/>
      <w:numFmt w:val="bullet"/>
      <w:lvlText w:val=""/>
      <w:lvlJc w:val="left"/>
      <w:pPr>
        <w:ind w:left="4716" w:hanging="360"/>
      </w:pPr>
      <w:rPr>
        <w:rFonts w:ascii="Wingdings" w:hAnsi="Wingdings"/>
      </w:rPr>
    </w:lvl>
    <w:lvl w:ilvl="6" w:tplc="137DF994">
      <w:start w:val="1"/>
      <w:numFmt w:val="bullet"/>
      <w:lvlText w:val=""/>
      <w:lvlJc w:val="left"/>
      <w:pPr>
        <w:ind w:left="5436" w:hanging="360"/>
      </w:pPr>
      <w:rPr>
        <w:rFonts w:ascii="Symbol" w:hAnsi="Symbol"/>
      </w:rPr>
    </w:lvl>
    <w:lvl w:ilvl="7" w:tplc="779289B9">
      <w:start w:val="1"/>
      <w:numFmt w:val="bullet"/>
      <w:lvlText w:val="o"/>
      <w:lvlJc w:val="left"/>
      <w:pPr>
        <w:ind w:left="6156" w:hanging="360"/>
      </w:pPr>
      <w:rPr>
        <w:rFonts w:ascii="Courier New" w:hAnsi="Courier New"/>
      </w:rPr>
    </w:lvl>
    <w:lvl w:ilvl="8" w:tplc="0228594E">
      <w:start w:val="1"/>
      <w:numFmt w:val="bullet"/>
      <w:lvlText w:val=""/>
      <w:lvlJc w:val="left"/>
      <w:pPr>
        <w:ind w:left="6876" w:hanging="360"/>
      </w:pPr>
      <w:rPr>
        <w:rFonts w:ascii="Wingdings" w:hAnsi="Wingdings"/>
      </w:rPr>
    </w:lvl>
  </w:abstractNum>
  <w:abstractNum w:abstractNumId="13">
    <w:nsid w:val="374E6702"/>
    <w:multiLevelType w:val="multilevel"/>
    <w:tmpl w:val="13B66B86"/>
    <w:lvl w:ilvl="0">
      <w:start w:val="1"/>
      <w:numFmt w:val="decimal"/>
      <w:lvlText w:val="%1."/>
      <w:lvlJc w:val="left"/>
      <w:pPr>
        <w:ind w:left="2062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398323AC"/>
    <w:multiLevelType w:val="multilevel"/>
    <w:tmpl w:val="847852F0"/>
    <w:lvl w:ilvl="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9FE75D5"/>
    <w:multiLevelType w:val="hybridMultilevel"/>
    <w:tmpl w:val="26947004"/>
    <w:lvl w:ilvl="0" w:tplc="2EE8443E">
      <w:start w:val="1"/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 w:tplc="324E46A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434652F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B83562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387CF5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506F5FD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3B6A7F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9F0DBC9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64F684E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46AC0813"/>
    <w:multiLevelType w:val="multilevel"/>
    <w:tmpl w:val="5F5CE6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EB22A6"/>
    <w:multiLevelType w:val="multilevel"/>
    <w:tmpl w:val="1BF020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B25FFA"/>
    <w:multiLevelType w:val="hybridMultilevel"/>
    <w:tmpl w:val="3948F3D8"/>
    <w:lvl w:ilvl="0" w:tplc="0307FC97">
      <w:start w:val="1"/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 w:tplc="75D12027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423FF0DF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A57842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B78F0B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FA1BDC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CBE3A1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6C70AE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DDF084D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57B80674"/>
    <w:multiLevelType w:val="multilevel"/>
    <w:tmpl w:val="C512BBAA"/>
    <w:lvl w:ilvl="0">
      <w:start w:val="1"/>
      <w:numFmt w:val="decimal"/>
      <w:lvlText w:val="%1."/>
      <w:lvlJc w:val="left"/>
      <w:pPr>
        <w:ind w:left="4897" w:hanging="360"/>
      </w:p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abstractNum w:abstractNumId="20">
    <w:nsid w:val="62693228"/>
    <w:multiLevelType w:val="multilevel"/>
    <w:tmpl w:val="0D586180"/>
    <w:lvl w:ilvl="0">
      <w:start w:val="1"/>
      <w:numFmt w:val="decimal"/>
      <w:lvlText w:val="%1."/>
      <w:lvlJc w:val="left"/>
      <w:pPr>
        <w:ind w:left="959" w:hanging="675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62DE18ED"/>
    <w:multiLevelType w:val="hybridMultilevel"/>
    <w:tmpl w:val="089A8142"/>
    <w:lvl w:ilvl="0" w:tplc="6E9A8C71">
      <w:start w:val="2007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 w:tplc="3BDDFE18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plc="129876AD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plc="4053199E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plc="5F8FBBDE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plc="477C228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plc="2BB44519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plc="79579A4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plc="07E599FC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22">
    <w:nsid w:val="646B23AE"/>
    <w:multiLevelType w:val="multilevel"/>
    <w:tmpl w:val="5D84EF6C"/>
    <w:lvl w:ilvl="0">
      <w:start w:val="9"/>
      <w:numFmt w:val="decimal"/>
      <w:lvlText w:val="%1."/>
      <w:lvlJc w:val="left"/>
      <w:pPr>
        <w:tabs>
          <w:tab w:val="left" w:pos="900"/>
        </w:tabs>
        <w:ind w:left="90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left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left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left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left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left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left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left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left" w:pos="6660"/>
        </w:tabs>
        <w:ind w:left="6660" w:hanging="180"/>
      </w:pPr>
    </w:lvl>
  </w:abstractNum>
  <w:abstractNum w:abstractNumId="23">
    <w:nsid w:val="6FE72F1F"/>
    <w:multiLevelType w:val="hybridMultilevel"/>
    <w:tmpl w:val="A5FAF854"/>
    <w:lvl w:ilvl="0" w:tplc="32C62DD6">
      <w:start w:val="1"/>
      <w:numFmt w:val="bullet"/>
      <w:lvlText w:val=""/>
      <w:lvlJc w:val="left"/>
      <w:pPr>
        <w:tabs>
          <w:tab w:val="left" w:pos="1429"/>
        </w:tabs>
        <w:ind w:left="1429" w:hanging="360"/>
      </w:pPr>
      <w:rPr>
        <w:rFonts w:ascii="Symbol" w:hAnsi="Symbol"/>
      </w:rPr>
    </w:lvl>
    <w:lvl w:ilvl="1" w:tplc="7B161437">
      <w:start w:val="1"/>
      <w:numFmt w:val="bullet"/>
      <w:lvlText w:val="o"/>
      <w:lvlJc w:val="left"/>
      <w:pPr>
        <w:tabs>
          <w:tab w:val="left" w:pos="2149"/>
        </w:tabs>
        <w:ind w:left="2149" w:hanging="360"/>
      </w:pPr>
      <w:rPr>
        <w:rFonts w:ascii="Courier New" w:hAnsi="Courier New"/>
      </w:rPr>
    </w:lvl>
    <w:lvl w:ilvl="2" w:tplc="634EA124">
      <w:start w:val="1"/>
      <w:numFmt w:val="bullet"/>
      <w:lvlText w:val=""/>
      <w:lvlJc w:val="left"/>
      <w:pPr>
        <w:tabs>
          <w:tab w:val="left" w:pos="2869"/>
        </w:tabs>
        <w:ind w:left="2869" w:hanging="360"/>
      </w:pPr>
      <w:rPr>
        <w:rFonts w:ascii="Wingdings" w:hAnsi="Wingdings"/>
      </w:rPr>
    </w:lvl>
    <w:lvl w:ilvl="3" w:tplc="5EDE92DB">
      <w:start w:val="1"/>
      <w:numFmt w:val="bullet"/>
      <w:lvlText w:val=""/>
      <w:lvlJc w:val="left"/>
      <w:pPr>
        <w:tabs>
          <w:tab w:val="left" w:pos="3589"/>
        </w:tabs>
        <w:ind w:left="3589" w:hanging="360"/>
      </w:pPr>
      <w:rPr>
        <w:rFonts w:ascii="Symbol" w:hAnsi="Symbol"/>
      </w:rPr>
    </w:lvl>
    <w:lvl w:ilvl="4" w:tplc="02C045FC">
      <w:start w:val="1"/>
      <w:numFmt w:val="bullet"/>
      <w:lvlText w:val="o"/>
      <w:lvlJc w:val="left"/>
      <w:pPr>
        <w:tabs>
          <w:tab w:val="left" w:pos="4309"/>
        </w:tabs>
        <w:ind w:left="4309" w:hanging="360"/>
      </w:pPr>
      <w:rPr>
        <w:rFonts w:ascii="Courier New" w:hAnsi="Courier New"/>
      </w:rPr>
    </w:lvl>
    <w:lvl w:ilvl="5" w:tplc="6D6AA331">
      <w:start w:val="1"/>
      <w:numFmt w:val="bullet"/>
      <w:lvlText w:val=""/>
      <w:lvlJc w:val="left"/>
      <w:pPr>
        <w:tabs>
          <w:tab w:val="left" w:pos="5029"/>
        </w:tabs>
        <w:ind w:left="5029" w:hanging="360"/>
      </w:pPr>
      <w:rPr>
        <w:rFonts w:ascii="Wingdings" w:hAnsi="Wingdings"/>
      </w:rPr>
    </w:lvl>
    <w:lvl w:ilvl="6" w:tplc="1F8FE402">
      <w:start w:val="1"/>
      <w:numFmt w:val="bullet"/>
      <w:lvlText w:val=""/>
      <w:lvlJc w:val="left"/>
      <w:pPr>
        <w:tabs>
          <w:tab w:val="left" w:pos="5749"/>
        </w:tabs>
        <w:ind w:left="5749" w:hanging="360"/>
      </w:pPr>
      <w:rPr>
        <w:rFonts w:ascii="Symbol" w:hAnsi="Symbol"/>
      </w:rPr>
    </w:lvl>
    <w:lvl w:ilvl="7" w:tplc="7509365D">
      <w:start w:val="1"/>
      <w:numFmt w:val="bullet"/>
      <w:lvlText w:val="o"/>
      <w:lvlJc w:val="left"/>
      <w:pPr>
        <w:tabs>
          <w:tab w:val="left" w:pos="6469"/>
        </w:tabs>
        <w:ind w:left="6469" w:hanging="360"/>
      </w:pPr>
      <w:rPr>
        <w:rFonts w:ascii="Courier New" w:hAnsi="Courier New"/>
      </w:rPr>
    </w:lvl>
    <w:lvl w:ilvl="8" w:tplc="7B6B2F70">
      <w:start w:val="1"/>
      <w:numFmt w:val="bullet"/>
      <w:lvlText w:val=""/>
      <w:lvlJc w:val="left"/>
      <w:pPr>
        <w:tabs>
          <w:tab w:val="left" w:pos="7189"/>
        </w:tabs>
        <w:ind w:left="7189" w:hanging="360"/>
      </w:pPr>
      <w:rPr>
        <w:rFonts w:ascii="Wingdings" w:hAnsi="Wingdings"/>
      </w:rPr>
    </w:lvl>
  </w:abstractNum>
  <w:abstractNum w:abstractNumId="24">
    <w:nsid w:val="7A5A2FEA"/>
    <w:multiLevelType w:val="multilevel"/>
    <w:tmpl w:val="8E56F0CE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7DE46B4E"/>
    <w:multiLevelType w:val="hybridMultilevel"/>
    <w:tmpl w:val="D2525552"/>
    <w:lvl w:ilvl="0" w:tplc="6CCDCF30">
      <w:start w:val="1"/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 w:tplc="0F1EB819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7CE32E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98A535B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9A89715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700139F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F1E540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F09B455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0AF172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7F257142"/>
    <w:multiLevelType w:val="multilevel"/>
    <w:tmpl w:val="DC24F1F6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8"/>
  </w:num>
  <w:num w:numId="2">
    <w:abstractNumId w:val="23"/>
  </w:num>
  <w:num w:numId="3">
    <w:abstractNumId w:val="21"/>
  </w:num>
  <w:num w:numId="4">
    <w:abstractNumId w:val="1"/>
  </w:num>
  <w:num w:numId="5">
    <w:abstractNumId w:val="16"/>
  </w:num>
  <w:num w:numId="6">
    <w:abstractNumId w:val="13"/>
  </w:num>
  <w:num w:numId="7">
    <w:abstractNumId w:val="10"/>
  </w:num>
  <w:num w:numId="8">
    <w:abstractNumId w:val="25"/>
  </w:num>
  <w:num w:numId="9">
    <w:abstractNumId w:val="15"/>
  </w:num>
  <w:num w:numId="10">
    <w:abstractNumId w:val="18"/>
  </w:num>
  <w:num w:numId="11">
    <w:abstractNumId w:val="5"/>
  </w:num>
  <w:num w:numId="12">
    <w:abstractNumId w:val="6"/>
  </w:num>
  <w:num w:numId="13">
    <w:abstractNumId w:val="3"/>
  </w:num>
  <w:num w:numId="14">
    <w:abstractNumId w:val="2"/>
  </w:num>
  <w:num w:numId="15">
    <w:abstractNumId w:val="11"/>
  </w:num>
  <w:num w:numId="16">
    <w:abstractNumId w:val="4"/>
  </w:num>
  <w:num w:numId="17">
    <w:abstractNumId w:val="24"/>
  </w:num>
  <w:num w:numId="18">
    <w:abstractNumId w:val="12"/>
  </w:num>
  <w:num w:numId="19">
    <w:abstractNumId w:val="20"/>
  </w:num>
  <w:num w:numId="20">
    <w:abstractNumId w:val="0"/>
  </w:num>
  <w:num w:numId="21">
    <w:abstractNumId w:val="22"/>
  </w:num>
  <w:num w:numId="22">
    <w:abstractNumId w:val="9"/>
  </w:num>
  <w:num w:numId="23">
    <w:abstractNumId w:val="26"/>
  </w:num>
  <w:num w:numId="24">
    <w:abstractNumId w:val="7"/>
  </w:num>
  <w:num w:numId="25">
    <w:abstractNumId w:val="17"/>
  </w:num>
  <w:num w:numId="26">
    <w:abstractNumId w:val="14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61CD"/>
    <w:rsid w:val="00121E7B"/>
    <w:rsid w:val="00131C1E"/>
    <w:rsid w:val="001327DF"/>
    <w:rsid w:val="00151B9B"/>
    <w:rsid w:val="0016615F"/>
    <w:rsid w:val="002C206D"/>
    <w:rsid w:val="00305ADE"/>
    <w:rsid w:val="004A61CD"/>
    <w:rsid w:val="005429CD"/>
    <w:rsid w:val="005C7ACF"/>
    <w:rsid w:val="00652E3E"/>
    <w:rsid w:val="006A1FB4"/>
    <w:rsid w:val="006B63BC"/>
    <w:rsid w:val="006B765F"/>
    <w:rsid w:val="007659C0"/>
    <w:rsid w:val="008E0A65"/>
    <w:rsid w:val="009C3FB1"/>
    <w:rsid w:val="00B36914"/>
    <w:rsid w:val="00CE4E6A"/>
    <w:rsid w:val="00D32055"/>
    <w:rsid w:val="00D327DE"/>
    <w:rsid w:val="00E13851"/>
    <w:rsid w:val="00E54F61"/>
    <w:rsid w:val="00F0198B"/>
    <w:rsid w:val="00F4749F"/>
    <w:rsid w:val="00FF5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1CD"/>
    <w:rPr>
      <w:sz w:val="24"/>
    </w:rPr>
  </w:style>
  <w:style w:type="paragraph" w:styleId="1">
    <w:name w:val="heading 1"/>
    <w:basedOn w:val="a"/>
    <w:next w:val="a"/>
    <w:qFormat/>
    <w:rsid w:val="004A61CD"/>
    <w:pPr>
      <w:widowControl w:val="0"/>
      <w:spacing w:before="108" w:after="108"/>
      <w:jc w:val="center"/>
      <w:outlineLvl w:val="0"/>
    </w:pPr>
    <w:rPr>
      <w:rFonts w:ascii="Arial" w:hAnsi="Arial"/>
      <w:b/>
      <w:color w:val="000080"/>
      <w:sz w:val="20"/>
    </w:rPr>
  </w:style>
  <w:style w:type="paragraph" w:styleId="2">
    <w:name w:val="heading 2"/>
    <w:basedOn w:val="a"/>
    <w:next w:val="a"/>
    <w:rsid w:val="004A61CD"/>
    <w:pPr>
      <w:keepNext/>
      <w:jc w:val="center"/>
      <w:outlineLvl w:val="1"/>
    </w:pPr>
    <w:rPr>
      <w:b/>
      <w:caps/>
      <w:sz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4A61CD"/>
    <w:pPr>
      <w:widowControl w:val="0"/>
    </w:pPr>
  </w:style>
  <w:style w:type="paragraph" w:customStyle="1" w:styleId="11">
    <w:name w:val="1"/>
    <w:rsid w:val="004A61CD"/>
    <w:rPr>
      <w:sz w:val="24"/>
    </w:rPr>
  </w:style>
  <w:style w:type="paragraph" w:customStyle="1" w:styleId="ConsNormal">
    <w:name w:val="ConsNormal"/>
    <w:rsid w:val="004A61CD"/>
    <w:pPr>
      <w:ind w:firstLine="720"/>
    </w:pPr>
    <w:rPr>
      <w:rFonts w:ascii="Arial" w:hAnsi="Arial"/>
    </w:rPr>
  </w:style>
  <w:style w:type="paragraph" w:customStyle="1" w:styleId="ConsPlusNormal">
    <w:name w:val="ConsPlusNormal"/>
    <w:link w:val="ConsPlusNormal0"/>
    <w:rsid w:val="004A61CD"/>
    <w:pPr>
      <w:ind w:firstLine="720"/>
    </w:pPr>
    <w:rPr>
      <w:rFonts w:ascii="Arial" w:hAnsi="Arial"/>
    </w:rPr>
  </w:style>
  <w:style w:type="paragraph" w:customStyle="1" w:styleId="ConsPlusNonformat">
    <w:name w:val="ConsPlusNonformat"/>
    <w:rsid w:val="004A61CD"/>
    <w:rPr>
      <w:rFonts w:ascii="Courier New" w:hAnsi="Courier New"/>
    </w:rPr>
  </w:style>
  <w:style w:type="paragraph" w:customStyle="1" w:styleId="ConsNonformat">
    <w:name w:val="ConsNonformat"/>
    <w:rsid w:val="004A61CD"/>
    <w:pPr>
      <w:widowControl w:val="0"/>
      <w:ind w:right="19772"/>
    </w:pPr>
    <w:rPr>
      <w:rFonts w:ascii="Courier New" w:hAnsi="Courier New"/>
    </w:rPr>
  </w:style>
  <w:style w:type="paragraph" w:customStyle="1" w:styleId="HeadDoc">
    <w:name w:val="HeadDoc"/>
    <w:rsid w:val="004A61CD"/>
    <w:pPr>
      <w:keepLines/>
      <w:jc w:val="both"/>
    </w:pPr>
    <w:rPr>
      <w:sz w:val="28"/>
    </w:rPr>
  </w:style>
  <w:style w:type="paragraph" w:customStyle="1" w:styleId="ConsPlusTitle">
    <w:name w:val="ConsPlusTitle"/>
    <w:rsid w:val="004A61CD"/>
    <w:pPr>
      <w:widowControl w:val="0"/>
    </w:pPr>
    <w:rPr>
      <w:b/>
      <w:sz w:val="28"/>
    </w:rPr>
  </w:style>
  <w:style w:type="paragraph" w:styleId="a3">
    <w:name w:val="No Spacing"/>
    <w:qFormat/>
    <w:rsid w:val="004A61CD"/>
    <w:pPr>
      <w:suppressAutoHyphens/>
    </w:pPr>
    <w:rPr>
      <w:sz w:val="24"/>
    </w:rPr>
  </w:style>
  <w:style w:type="paragraph" w:customStyle="1" w:styleId="Default">
    <w:name w:val="Default"/>
    <w:rsid w:val="004A61CD"/>
    <w:rPr>
      <w:color w:val="000000"/>
      <w:sz w:val="24"/>
    </w:rPr>
  </w:style>
  <w:style w:type="paragraph" w:styleId="a4">
    <w:name w:val="header"/>
    <w:basedOn w:val="a"/>
    <w:link w:val="a5"/>
    <w:rsid w:val="004A61CD"/>
    <w:pPr>
      <w:tabs>
        <w:tab w:val="center" w:pos="4677"/>
        <w:tab w:val="right" w:pos="9355"/>
      </w:tabs>
    </w:pPr>
  </w:style>
  <w:style w:type="paragraph" w:styleId="3">
    <w:name w:val="Body Text Indent 3"/>
    <w:basedOn w:val="a"/>
    <w:link w:val="30"/>
    <w:rsid w:val="004A61CD"/>
    <w:pPr>
      <w:ind w:firstLine="708"/>
      <w:jc w:val="both"/>
    </w:pPr>
  </w:style>
  <w:style w:type="paragraph" w:styleId="a6">
    <w:name w:val="Title"/>
    <w:basedOn w:val="a"/>
    <w:link w:val="a7"/>
    <w:qFormat/>
    <w:rsid w:val="004A61CD"/>
  </w:style>
  <w:style w:type="paragraph" w:styleId="a8">
    <w:name w:val="Body Text"/>
    <w:basedOn w:val="a"/>
    <w:link w:val="a9"/>
    <w:rsid w:val="004A61CD"/>
    <w:pPr>
      <w:spacing w:after="120"/>
    </w:pPr>
  </w:style>
  <w:style w:type="paragraph" w:styleId="aa">
    <w:name w:val="Body Text Indent"/>
    <w:basedOn w:val="a"/>
    <w:link w:val="ab"/>
    <w:rsid w:val="004A61CD"/>
    <w:pPr>
      <w:spacing w:after="120"/>
      <w:ind w:left="283"/>
    </w:pPr>
  </w:style>
  <w:style w:type="paragraph" w:customStyle="1" w:styleId="ac">
    <w:name w:val="Прижатый влево"/>
    <w:basedOn w:val="a"/>
    <w:next w:val="a"/>
    <w:rsid w:val="004A61CD"/>
    <w:pPr>
      <w:widowControl w:val="0"/>
    </w:pPr>
    <w:rPr>
      <w:rFonts w:ascii="Arial" w:hAnsi="Arial"/>
      <w:sz w:val="20"/>
    </w:rPr>
  </w:style>
  <w:style w:type="paragraph" w:styleId="ad">
    <w:name w:val="Balloon Text"/>
    <w:basedOn w:val="a"/>
    <w:link w:val="ae"/>
    <w:rsid w:val="004A61CD"/>
    <w:rPr>
      <w:rFonts w:ascii="Tahoma" w:hAnsi="Tahoma"/>
      <w:sz w:val="16"/>
    </w:rPr>
  </w:style>
  <w:style w:type="paragraph" w:customStyle="1" w:styleId="31">
    <w:name w:val="Основной текст с отступом 31"/>
    <w:basedOn w:val="a"/>
    <w:rsid w:val="004A61CD"/>
    <w:pPr>
      <w:suppressAutoHyphens/>
      <w:ind w:firstLine="708"/>
      <w:jc w:val="both"/>
    </w:pPr>
  </w:style>
  <w:style w:type="paragraph" w:styleId="af">
    <w:name w:val="List Paragraph"/>
    <w:basedOn w:val="a"/>
    <w:rsid w:val="004A61CD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paragraph" w:customStyle="1" w:styleId="Style6">
    <w:name w:val="Style6"/>
    <w:basedOn w:val="a"/>
    <w:rsid w:val="004A61CD"/>
    <w:pPr>
      <w:widowControl w:val="0"/>
      <w:spacing w:line="670" w:lineRule="exact"/>
      <w:ind w:firstLine="1440"/>
      <w:jc w:val="both"/>
    </w:pPr>
  </w:style>
  <w:style w:type="paragraph" w:customStyle="1" w:styleId="af0">
    <w:name w:val="Комментарий"/>
    <w:basedOn w:val="a"/>
    <w:next w:val="a"/>
    <w:rsid w:val="004A61CD"/>
    <w:pPr>
      <w:widowControl w:val="0"/>
      <w:spacing w:before="75"/>
      <w:jc w:val="both"/>
    </w:pPr>
    <w:rPr>
      <w:rFonts w:ascii="Arial" w:hAnsi="Arial"/>
      <w:color w:val="353842"/>
      <w:shd w:val="clear" w:color="auto" w:fill="F0F0F0"/>
    </w:rPr>
  </w:style>
  <w:style w:type="paragraph" w:customStyle="1" w:styleId="NormalANX">
    <w:name w:val="NormalANX"/>
    <w:basedOn w:val="a"/>
    <w:rsid w:val="004A61CD"/>
    <w:pPr>
      <w:spacing w:before="240" w:after="240" w:line="360" w:lineRule="auto"/>
      <w:ind w:firstLine="720"/>
      <w:jc w:val="both"/>
    </w:pPr>
    <w:rPr>
      <w:sz w:val="28"/>
    </w:rPr>
  </w:style>
  <w:style w:type="paragraph" w:styleId="20">
    <w:name w:val="Body Text Indent 2"/>
    <w:basedOn w:val="a"/>
    <w:link w:val="21"/>
    <w:rsid w:val="004A61CD"/>
    <w:pPr>
      <w:spacing w:after="120" w:line="480" w:lineRule="auto"/>
      <w:ind w:left="283"/>
    </w:pPr>
  </w:style>
  <w:style w:type="paragraph" w:styleId="32">
    <w:name w:val="Body Text 3"/>
    <w:basedOn w:val="a"/>
    <w:link w:val="33"/>
    <w:rsid w:val="004A61CD"/>
    <w:pPr>
      <w:spacing w:after="120"/>
    </w:pPr>
    <w:rPr>
      <w:sz w:val="16"/>
    </w:rPr>
  </w:style>
  <w:style w:type="paragraph" w:customStyle="1" w:styleId="af1">
    <w:name w:val="Заголовок статьи"/>
    <w:basedOn w:val="a"/>
    <w:next w:val="a"/>
    <w:rsid w:val="004A61CD"/>
    <w:pPr>
      <w:ind w:left="1612" w:hanging="892"/>
      <w:jc w:val="both"/>
    </w:pPr>
    <w:rPr>
      <w:rFonts w:ascii="Arial" w:hAnsi="Arial"/>
    </w:rPr>
  </w:style>
  <w:style w:type="paragraph" w:customStyle="1" w:styleId="210">
    <w:name w:val="Основной текст 21"/>
    <w:basedOn w:val="a"/>
    <w:rsid w:val="004A61CD"/>
    <w:pPr>
      <w:widowControl w:val="0"/>
      <w:suppressAutoHyphens/>
      <w:spacing w:after="120" w:line="480" w:lineRule="auto"/>
    </w:pPr>
  </w:style>
  <w:style w:type="paragraph" w:styleId="af2">
    <w:name w:val="Normal (Web)"/>
    <w:basedOn w:val="a"/>
    <w:rsid w:val="004A61CD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rsid w:val="004A61CD"/>
    <w:pPr>
      <w:jc w:val="both"/>
    </w:pPr>
    <w:rPr>
      <w:rFonts w:ascii="Arial" w:hAnsi="Arial"/>
    </w:rPr>
  </w:style>
  <w:style w:type="character" w:customStyle="1" w:styleId="LineNumber">
    <w:name w:val="Line Number"/>
    <w:basedOn w:val="a0"/>
    <w:semiHidden/>
    <w:rsid w:val="004A61CD"/>
  </w:style>
  <w:style w:type="character" w:styleId="af4">
    <w:name w:val="Hyperlink"/>
    <w:rsid w:val="004A61CD"/>
    <w:rPr>
      <w:color w:val="0000FF"/>
      <w:u w:val="single"/>
    </w:rPr>
  </w:style>
  <w:style w:type="character" w:customStyle="1" w:styleId="ae">
    <w:name w:val="Текст выноски Знак"/>
    <w:link w:val="ad"/>
    <w:rsid w:val="004A61CD"/>
    <w:rPr>
      <w:rFonts w:ascii="Tahoma" w:hAnsi="Tahoma"/>
      <w:sz w:val="16"/>
    </w:rPr>
  </w:style>
  <w:style w:type="character" w:customStyle="1" w:styleId="a9">
    <w:name w:val="Основной текст Знак"/>
    <w:link w:val="a8"/>
    <w:rsid w:val="004A61CD"/>
  </w:style>
  <w:style w:type="character" w:customStyle="1" w:styleId="ab">
    <w:name w:val="Основной текст с отступом Знак"/>
    <w:link w:val="aa"/>
    <w:rsid w:val="004A61CD"/>
  </w:style>
  <w:style w:type="character" w:customStyle="1" w:styleId="ConsPlusNormal0">
    <w:name w:val="ConsPlusNormal Знак"/>
    <w:link w:val="ConsPlusNormal"/>
    <w:rsid w:val="004A61CD"/>
    <w:rPr>
      <w:rFonts w:ascii="Arial" w:hAnsi="Arial"/>
    </w:rPr>
  </w:style>
  <w:style w:type="character" w:customStyle="1" w:styleId="30">
    <w:name w:val="Основной текст с отступом 3 Знак"/>
    <w:link w:val="3"/>
    <w:rsid w:val="004A61CD"/>
  </w:style>
  <w:style w:type="character" w:customStyle="1" w:styleId="a7">
    <w:name w:val="Название Знак"/>
    <w:link w:val="a6"/>
    <w:rsid w:val="004A61CD"/>
  </w:style>
  <w:style w:type="character" w:customStyle="1" w:styleId="af5">
    <w:name w:val="Гипертекстовая ссылка"/>
    <w:rsid w:val="004A61CD"/>
    <w:rPr>
      <w:color w:val="106BBE"/>
      <w:sz w:val="26"/>
    </w:rPr>
  </w:style>
  <w:style w:type="character" w:customStyle="1" w:styleId="FontStyle33">
    <w:name w:val="Font Style33"/>
    <w:rsid w:val="004A61CD"/>
    <w:rPr>
      <w:rFonts w:ascii="Times New Roman" w:hAnsi="Times New Roman"/>
      <w:sz w:val="24"/>
    </w:rPr>
  </w:style>
  <w:style w:type="character" w:customStyle="1" w:styleId="21">
    <w:name w:val="Основной текст с отступом 2 Знак"/>
    <w:link w:val="20"/>
    <w:rsid w:val="004A61CD"/>
  </w:style>
  <w:style w:type="character" w:customStyle="1" w:styleId="a5">
    <w:name w:val="Верхний колонтитул Знак"/>
    <w:link w:val="a4"/>
    <w:rsid w:val="004A61CD"/>
  </w:style>
  <w:style w:type="character" w:customStyle="1" w:styleId="33">
    <w:name w:val="Основной текст 3 Знак"/>
    <w:link w:val="32"/>
    <w:rsid w:val="004A61CD"/>
    <w:rPr>
      <w:sz w:val="16"/>
    </w:rPr>
  </w:style>
  <w:style w:type="character" w:customStyle="1" w:styleId="af6">
    <w:name w:val="Цветовое выделение"/>
    <w:rsid w:val="004A61CD"/>
    <w:rPr>
      <w:b/>
      <w:color w:val="26282F"/>
    </w:rPr>
  </w:style>
  <w:style w:type="character" w:customStyle="1" w:styleId="af7">
    <w:name w:val="Заголовок Знак"/>
    <w:rsid w:val="004A61CD"/>
    <w:rPr>
      <w:b/>
      <w:sz w:val="28"/>
    </w:rPr>
  </w:style>
  <w:style w:type="character" w:styleId="af8">
    <w:name w:val="Emphasis"/>
    <w:qFormat/>
    <w:rsid w:val="004A61CD"/>
    <w:rPr>
      <w:i/>
    </w:rPr>
  </w:style>
  <w:style w:type="character" w:customStyle="1" w:styleId="extended-textfull">
    <w:name w:val="extended-text__full"/>
    <w:rsid w:val="004A61CD"/>
  </w:style>
  <w:style w:type="character" w:customStyle="1" w:styleId="WW8Num2z0">
    <w:name w:val="WW8Num2z0"/>
    <w:rsid w:val="004A61CD"/>
    <w:rPr>
      <w:rFonts w:ascii="Symbol" w:hAnsi="Symbol"/>
      <w:sz w:val="18"/>
    </w:rPr>
  </w:style>
  <w:style w:type="character" w:styleId="af9">
    <w:name w:val="page number"/>
    <w:basedOn w:val="a0"/>
    <w:rsid w:val="004A61CD"/>
  </w:style>
  <w:style w:type="table" w:styleId="12">
    <w:name w:val="Table Simple 1"/>
    <w:basedOn w:val="a1"/>
    <w:rsid w:val="004A61C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a">
    <w:name w:val="Table Grid"/>
    <w:basedOn w:val="a1"/>
    <w:rsid w:val="004A61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1610</Words>
  <Characters>9181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8</cp:revision>
  <cp:lastPrinted>2021-11-25T05:54:00Z</cp:lastPrinted>
  <dcterms:created xsi:type="dcterms:W3CDTF">2021-11-25T04:58:00Z</dcterms:created>
  <dcterms:modified xsi:type="dcterms:W3CDTF">2022-01-18T08:13:00Z</dcterms:modified>
</cp:coreProperties>
</file>