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894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90"/>
        <w:gridCol w:w="5005"/>
        <w:gridCol w:w="48"/>
      </w:tblGrid>
      <w:tr>
        <w:trPr>
          <w:trHeight w:val="372" w:hRule="atLeast"/>
          <w:cantSplit w:val="true"/>
        </w:trPr>
        <w:tc>
          <w:tcPr>
            <w:tcW w:w="8895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48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5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48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117" w:hRule="atLeast"/>
        </w:trPr>
        <w:tc>
          <w:tcPr>
            <w:tcW w:w="3890" w:type="dxa"/>
            <w:tcBorders>
              <w:top w:val="thinThickSmallGap" w:sz="18" w:space="0" w:color="000000"/>
            </w:tcBorders>
          </w:tcPr>
          <w:p>
            <w:pPr>
              <w:pStyle w:val="11"/>
              <w:ind w:right="-408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</w:rPr>
              <w:t xml:space="preserve">  №</w:t>
            </w:r>
            <w:r>
              <w:rPr>
                <w:color w:themeColor="text1" w:val="000000"/>
                <w:sz w:val="26"/>
                <w:szCs w:val="26"/>
              </w:rPr>
              <w:t>53/608</w:t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5005" w:type="dxa"/>
            <w:gridSpan w:val="2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ind w:right="-344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06.09.2024г.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по итогам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(</w:t>
      </w:r>
      <w:r>
        <w:rPr>
          <w:rFonts w:cs="Times New Roman" w:ascii="Times New Roman" w:hAnsi="Times New Roman"/>
          <w:color w:val="000000"/>
          <w:sz w:val="26"/>
          <w:szCs w:val="26"/>
        </w:rPr>
        <w:t>в редакции постановлений от 26.06.2018 №391, от 30.11.2018 №676, от 23.04.2019 №179, от 30.09.2019г. №504, от 22.11.2019г. №645, от 30.12.2019г. №744,  от 15.04.2020 №173, от 12.05.2020 №221, от 11.06.2020 №260, от 03.08.2020 №346, от 25.12.2020 №639, от 11.05.2021 №260, от 18.06.2021 №323, от 29.12.2021 №677, от 04.03.2022 №102, от 08.07.2022 №343, от 01.12.2022 №604, от 07.03.2023 №99, от 05.07.2023 №301, от 24.08.2023 №393, от 16.01.2024 №6, от 14.02.2024 №43,  от 16.07.2024 №276).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Контрольно-счетной палаты  Ленинского муниципального района  на 2024 год и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распоряжения  на проведение экспертизы №44-р от 03.09.2024г.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соответствии со ст. 179 Бюджетного кодекса РФ от 31.07.1998г. № 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</w:t>
      </w:r>
      <w:r>
        <w:rPr>
          <w:rFonts w:cs="Times New Roman" w:ascii="Tempora LGC Uni" w:hAnsi="Tempora LGC Uni"/>
          <w:color w:val="000000"/>
          <w:sz w:val="26"/>
          <w:szCs w:val="26"/>
        </w:rPr>
        <w:t>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по сельскому хозяйству и продовольствию администрации Ленинского муниципального района  от 03.09.2024 №130,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пояснительная записка к изменениям  в Программу,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заключение Отдела экономики к проекту муниципальной программы; заключение Финансового отдела к проекту муниципальной программы, оценка вклада Программы в социально-экономическое развитие Ленинского муниципального района за 2023 год; </w:t>
      </w:r>
      <w:r>
        <w:rPr>
          <w:rFonts w:ascii="Tempora LGC Uni" w:hAnsi="Tempora LGC Uni"/>
          <w:color w:val="000000"/>
          <w:sz w:val="26"/>
          <w:szCs w:val="26"/>
        </w:rPr>
        <w:t xml:space="preserve">финансово-экономическое обоснование с указанием факторов риска, оказывающие существенное влияние на сроки и результаты реализации Программы;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обоснование результативности бюджетных расходов к проекту Программы на весь срок реализации.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являются: </w:t>
      </w:r>
      <w:r>
        <w:rPr>
          <w:rFonts w:cs="Times New Roman" w:ascii="Tempora LGC Uni" w:hAnsi="Tempora LGC Uni"/>
          <w:color w:val="000000"/>
          <w:sz w:val="26"/>
          <w:szCs w:val="26"/>
        </w:rPr>
        <w:t>Отдел по жизнеобеспечению администрации Ленинского муниципального района, АО «Птицефабрика Волжская», КТ «Фролов и К», СПК «Ахтуба», СПК «Престиж», СПК «Овощное», СПССК «Молре», ООО «Агро-Юг», ООО «Кухмастер», КФХ, ИП главы К(Ф)Х, ИП.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Целями Программы являются: </w:t>
      </w:r>
      <w:r>
        <w:rPr>
          <w:rFonts w:ascii="Tempora LGC Uni" w:hAnsi="Tempora LGC Uni"/>
          <w:color w:val="000000"/>
          <w:sz w:val="26"/>
          <w:szCs w:val="26"/>
        </w:rPr>
        <w:t>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хозяйства; увеличение объемов производства сельскохозяйственной продукции; повышение конкурентоспособности местной сельскохозяйственной продукции; повышение эффективности и рационального использования в сельском хозяйстве земельных ресурсов.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Основными задачами Программы являются</w:t>
      </w:r>
      <w:r>
        <w:rPr>
          <w:rFonts w:ascii="Tempora LGC Uni" w:hAnsi="Tempora LGC Uni"/>
          <w:color w:val="000000"/>
          <w:sz w:val="26"/>
          <w:szCs w:val="26"/>
        </w:rPr>
        <w:t xml:space="preserve"> создание условий для увеличения объемов производства сельскохозяйственной продукции и эффективности функционирования агропромышленного комплекса, а также повышение занятости и уровня жизни сельского населения. 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Сроки и этапы реализации Программы:</w:t>
      </w:r>
      <w:r>
        <w:rPr>
          <w:rFonts w:ascii="Tempora LGC Uni" w:hAnsi="Tempora LGC Uni"/>
          <w:color w:val="000000"/>
          <w:sz w:val="26"/>
          <w:szCs w:val="26"/>
        </w:rPr>
        <w:t xml:space="preserve"> Программа реализуется в три этапа: 1 этап – 2018-2020 годы; 2 этап – 2021-2023 годы; 3 этап -  2024-2026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Кроме того,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Программой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предусмотрена реализация мероприятия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средства на исполнение данного мероприятия предоставляются в виде субсидии из областного бюджета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рамках </w:t>
      </w:r>
      <w:r>
        <w:rPr>
          <w:rFonts w:ascii="Tempora LGC Uni" w:hAnsi="Tempora LGC Uni"/>
          <w:color w:val="000000"/>
          <w:sz w:val="26"/>
          <w:szCs w:val="26"/>
        </w:rPr>
        <w:t>государственной программ</w:t>
      </w:r>
      <w:r>
        <w:rPr>
          <w:rFonts w:ascii="Tempora LGC Uni" w:hAnsi="Tempora LGC Uni"/>
          <w:color w:val="000000"/>
          <w:sz w:val="26"/>
          <w:szCs w:val="26"/>
        </w:rPr>
        <w:t>ы</w:t>
      </w:r>
      <w:r>
        <w:rPr>
          <w:rFonts w:ascii="Tempora LGC Uni" w:hAnsi="Tempora LGC Uni"/>
          <w:color w:val="000000"/>
          <w:sz w:val="26"/>
          <w:szCs w:val="26"/>
        </w:rPr>
        <w:t xml:space="preserve"> Волгоградской области «Развитие сельского хозяйства и регулирование рынков сельскохозяйственной продукции, сырья и продовольствия», утвержденной постановлением Администрации Волгоградской области от 26.12.2016г. N743-п. </w:t>
      </w:r>
      <w:r>
        <w:rPr>
          <w:rFonts w:ascii="Tempora LGC Uni" w:hAnsi="Tempora LGC Uni"/>
          <w:color w:val="000000"/>
          <w:sz w:val="26"/>
          <w:szCs w:val="26"/>
        </w:rPr>
        <w:t xml:space="preserve">Одним из </w:t>
      </w:r>
      <w:r>
        <w:rPr>
          <w:rFonts w:cs="Times New Roman" w:ascii="Tempora LGC Uni" w:hAnsi="Tempora LGC Uni"/>
          <w:color w:val="000000"/>
          <w:sz w:val="26"/>
          <w:szCs w:val="26"/>
        </w:rPr>
        <w:t>услови</w:t>
      </w:r>
      <w:r>
        <w:rPr>
          <w:rFonts w:cs="Times New Roman" w:ascii="Tempora LGC Uni" w:hAnsi="Tempora LGC Uni"/>
          <w:color w:val="000000"/>
          <w:sz w:val="26"/>
          <w:szCs w:val="26"/>
        </w:rPr>
        <w:t>й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предоставления субсидии является «наличие в местном бюджете бюджетных ассигнований на исполнение расходных обязательств муниципального района, в целях софинансирования которых предоставляется субсидия».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В связи с этим вносятся изменения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Общий объем финансирования действующей Программы составляет 71428,878 тыс. руб.,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 том числе: средства областного бюджета в размере 60424,0 тыс. руб., средства бюджета района 11004,878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7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2669,218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тыс. руб., в том числе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из областного бюджета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60424,0 </w:t>
      </w:r>
      <w:r>
        <w:rPr>
          <w:rFonts w:ascii="Tempora LGC Uni" w:hAnsi="Tempora LGC Uni"/>
          <w:color w:val="000000"/>
          <w:sz w:val="26"/>
          <w:szCs w:val="26"/>
        </w:rPr>
        <w:t>тыс. руб., из них: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2018 год   0,0 тыс. руб., 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2019 год   5000,0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2020 год  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2021 год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2022 год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8302,85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8492,86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2024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8463,09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 8463,10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 8463,10 тыс. руб.;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из бюджета района 12245,218 тыс. руб., из них:</w:t>
      </w:r>
    </w:p>
    <w:p>
      <w:pPr>
        <w:pStyle w:val="Normal"/>
        <w:shd w:val="clear" w:color="auto" w:fill="FFFFFF"/>
        <w:spacing w:lineRule="auto" w:line="240" w:before="0" w:after="0"/>
        <w:ind w:left="1416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2018 год – 72,0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2019 год  39,954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2020год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110</w:t>
      </w:r>
      <w:r>
        <w:rPr>
          <w:rFonts w:cs="Times New Roman" w:ascii="Tempora LGC Uni" w:hAnsi="Tempora LGC Uni"/>
          <w:color w:val="000000"/>
          <w:sz w:val="26"/>
          <w:szCs w:val="26"/>
        </w:rPr>
        <w:t>6,314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2021 год   735,50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2022 год   4386,44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943,65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2024 год   1240,34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tabs>
          <w:tab w:val="clear" w:pos="708"/>
          <w:tab w:val="left" w:pos="136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1240,34 тыс.руб.;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1240,34 тыс. руб.;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2027 год  1240,34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Таким образом, предлагаемым проектом постановления предусмотрено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увеличение объема финансирования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на реализацию Программы на сумму 1240,34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текстовую часть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в раздел 4 подраздел 4.5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отдельные целевые показатели изменены как в сторону увеличения, так и в сторону уменьшения.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В соответствии с годовой статистической отчетностью за 2023 год внесены изменения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1 «Общая характеристика сферы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(уточнены показатели производства сельхозпродукции).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1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2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3</w:t>
      </w:r>
      <w:r>
        <w:rPr>
          <w:rFonts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ind w:firstLine="36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  <w:u w:val="single"/>
        </w:rPr>
        <w:t>Вывод: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</w:t>
      </w:r>
      <w:r>
        <w:rPr>
          <w:rFonts w:cs="Times New Roman" w:ascii="Tempora LGC Uni" w:hAnsi="Tempora LGC Uni"/>
          <w:color w:val="000000"/>
          <w:sz w:val="26"/>
          <w:szCs w:val="26"/>
        </w:rPr>
        <w:t>в предлагаемой редакции</w:t>
      </w:r>
      <w:r>
        <w:rPr>
          <w:rFonts w:cs="Times New Roman" w:ascii="Tempora LGC Uni" w:hAnsi="Tempora LGC Uni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      </w:t>
      </w:r>
      <w:r>
        <w:rPr>
          <w:rFonts w:ascii="Tempora LGC Uni" w:hAnsi="Tempora LGC Uni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empora LGC Uni" w:hAnsi="Tempora LGC Uni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палаты Ленинского муниципального   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района                                                                                                           Т.В.Мололкина  </w:t>
      </w:r>
    </w:p>
    <w:sectPr>
      <w:footerReference w:type="default" r:id="rId3"/>
      <w:type w:val="nextPage"/>
      <w:pgSz w:w="11906" w:h="16838"/>
      <w:pgMar w:left="1304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6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4613</TotalTime>
  <Application>LibreOffice/7.6.0.3$Linux_X86_64 LibreOffice_project/60$Build-3</Application>
  <AppVersion>15.0000</AppVersion>
  <Pages>4</Pages>
  <Words>1354</Words>
  <Characters>10335</Characters>
  <CharactersWithSpaces>12012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2024-09-06T13:52:40Z</cp:lastPrinted>
  <dcterms:modified xsi:type="dcterms:W3CDTF">2024-09-06T13:55:08Z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