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1"/>
              <w:jc w:val="center"/>
              <w:rPr>
                <w:b/>
                <w:color w:themeColor="background1" w:val="FFFFFF"/>
                <w:sz w:val="22"/>
                <w:szCs w:val="22"/>
              </w:rPr>
            </w:pPr>
            <w:r>
              <w:rPr>
                <w:b/>
                <w:color w:themeColor="background1"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№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5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6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/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611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                                                                                                                16.09.2024г.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по итогам финансово — экономической экспертизы проекта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постановления администрации Ленинского муниципального района </w:t>
      </w:r>
      <w:bookmarkStart w:id="0" w:name="_Hlk493833046"/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Волгоградской области «О внесении изменений в постановление администрации Ленинского муниципального района от 12.10.2020г. №488 «Об утверждении муниципальной  программы Ленинского муниципального района </w:t>
      </w:r>
      <w:bookmarkStart w:id="1" w:name="_Hlk493585139"/>
      <w:r>
        <w:rPr>
          <w:rFonts w:cs="Times New Roman" w:ascii="Times New Roman" w:hAnsi="Times New Roman"/>
          <w:b/>
          <w:color w:val="000000"/>
          <w:sz w:val="26"/>
          <w:szCs w:val="26"/>
        </w:rPr>
        <w:t>«Развитие системы образования в Ленинском муниципальном районе»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(в редакции постановления от 26.01.2021 №39, от 07.04.2021 №194, от 08.10.2021 529, от 14.12.2021 №631, от 20.01.2022 №19, от 25.02.2022 №86, от 19.10.2022 №517, от 09.12.2022 №623, от 16.01.2023 №24, от 25.04.2023 №168, от 28.09.2023 №449, от 27.12.2023 №601, от 07.05.2024 №186)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, </w:t>
      </w:r>
      <w:r>
        <w:rPr>
          <w:rFonts w:cs="Times New Roman" w:ascii="Times New Roman" w:hAnsi="Times New Roman"/>
          <w:color w:val="000000"/>
          <w:sz w:val="26"/>
          <w:szCs w:val="26"/>
        </w:rPr>
        <w:t>плана работы Контрольно-счетной палаты Ленинского муниципального района на 2024 год и распоряжения на проведение экспертизы №47-р от 11.09.2024г.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12.10.2020г. №488 «Об утверждении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муниципальной программы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color w:val="000000"/>
          <w:sz w:val="26"/>
          <w:szCs w:val="26"/>
        </w:rPr>
        <w:t>Развитие системы образования в Ленинском муниципальном районе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» (далее – проект Постановления).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Экспертиза проведена на предмет соответствия изменений, вносимых в муниципальную программу Ленинского муниципального района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«Развитие системы образования в Ленинском муниципальном районе» (далее –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В Контрольно-счетную палату с письмом Отдела образования администрации Ленинского муниципального района  от 09.09.2024 №454,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 в Программу,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заключени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я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Отдела экономики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и Финансового отдела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к проекту муниципальной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ходе подготовки заключения был 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Согласно действующего паспорта Программы:</w:t>
      </w:r>
      <w:bookmarkEnd w:id="0"/>
      <w:bookmarkEnd w:id="1"/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Соисполнителями Программы являются:</w:t>
      </w:r>
    </w:p>
    <w:p>
      <w:pPr>
        <w:pStyle w:val="ListParagraph"/>
        <w:numPr>
          <w:ilvl w:val="0"/>
          <w:numId w:val="22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«Детский сад №1 «Буратино»; </w:t>
      </w:r>
    </w:p>
    <w:p>
      <w:pPr>
        <w:pStyle w:val="ListParagraph"/>
        <w:numPr>
          <w:ilvl w:val="0"/>
          <w:numId w:val="23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МКДОУ «Детский сад №2 «Родничок»;  </w:t>
      </w:r>
    </w:p>
    <w:p>
      <w:pPr>
        <w:pStyle w:val="ListParagraph"/>
        <w:numPr>
          <w:ilvl w:val="0"/>
          <w:numId w:val="24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МКДОУ «Детский сад №3 «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Колокольчик</w:t>
      </w:r>
      <w:r>
        <w:rPr>
          <w:rFonts w:ascii="Times New Roman" w:hAnsi="Times New Roman"/>
          <w:color w:val="000000"/>
          <w:sz w:val="26"/>
          <w:szCs w:val="26"/>
        </w:rPr>
        <w:t xml:space="preserve">»;  </w:t>
      </w:r>
    </w:p>
    <w:p>
      <w:pPr>
        <w:pStyle w:val="ListParagraph"/>
        <w:numPr>
          <w:ilvl w:val="0"/>
          <w:numId w:val="25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«Детский сад №5 «Солнышко»;  </w:t>
      </w:r>
    </w:p>
    <w:p>
      <w:pPr>
        <w:pStyle w:val="ListParagraph"/>
        <w:numPr>
          <w:ilvl w:val="0"/>
          <w:numId w:val="26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«Детский сад №6 «Радуга»;  </w:t>
      </w:r>
    </w:p>
    <w:p>
      <w:pPr>
        <w:pStyle w:val="ListParagraph"/>
        <w:numPr>
          <w:ilvl w:val="0"/>
          <w:numId w:val="27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МКДОУ «Детский сад №7 «Сказка»;  </w:t>
      </w:r>
    </w:p>
    <w:p>
      <w:pPr>
        <w:pStyle w:val="ListParagraph"/>
        <w:numPr>
          <w:ilvl w:val="0"/>
          <w:numId w:val="28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«Царевский детский сад»;  </w:t>
      </w:r>
    </w:p>
    <w:p>
      <w:pPr>
        <w:pStyle w:val="ListParagraph"/>
        <w:numPr>
          <w:ilvl w:val="0"/>
          <w:numId w:val="29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«Заплавинский детский сад»;  </w:t>
      </w:r>
    </w:p>
    <w:p>
      <w:pPr>
        <w:pStyle w:val="ListParagraph"/>
        <w:numPr>
          <w:ilvl w:val="0"/>
          <w:numId w:val="30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«Маляевский детский сад»;  </w:t>
      </w:r>
    </w:p>
    <w:p>
      <w:pPr>
        <w:pStyle w:val="ListParagraph"/>
        <w:numPr>
          <w:ilvl w:val="0"/>
          <w:numId w:val="3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МКОУ «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Ленинс</w:t>
      </w:r>
      <w:r>
        <w:rPr>
          <w:rFonts w:ascii="Times New Roman" w:hAnsi="Times New Roman"/>
          <w:color w:val="000000"/>
          <w:sz w:val="26"/>
          <w:szCs w:val="26"/>
        </w:rPr>
        <w:t>кая СОШ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№1</w:t>
      </w:r>
      <w:r>
        <w:rPr>
          <w:rFonts w:ascii="Times New Roman" w:hAnsi="Times New Roman"/>
          <w:color w:val="000000"/>
          <w:sz w:val="26"/>
          <w:szCs w:val="26"/>
        </w:rPr>
        <w:t>»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32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МКОУ «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Ленин</w:t>
      </w:r>
      <w:r>
        <w:rPr>
          <w:rFonts w:ascii="Times New Roman" w:hAnsi="Times New Roman"/>
          <w:color w:val="000000"/>
          <w:sz w:val="26"/>
          <w:szCs w:val="26"/>
        </w:rPr>
        <w:t>ская СОШ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№2</w:t>
      </w:r>
      <w:r>
        <w:rPr>
          <w:rFonts w:ascii="Times New Roman" w:hAnsi="Times New Roman"/>
          <w:color w:val="000000"/>
          <w:sz w:val="26"/>
          <w:szCs w:val="26"/>
        </w:rPr>
        <w:t>»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33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МКОУ «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Ленинс</w:t>
      </w:r>
      <w:r>
        <w:rPr>
          <w:rFonts w:ascii="Times New Roman" w:hAnsi="Times New Roman"/>
          <w:color w:val="000000"/>
          <w:sz w:val="26"/>
          <w:szCs w:val="26"/>
        </w:rPr>
        <w:t>кая СОШ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№3</w:t>
      </w:r>
      <w:r>
        <w:rPr>
          <w:rFonts w:ascii="Times New Roman" w:hAnsi="Times New Roman"/>
          <w:color w:val="000000"/>
          <w:sz w:val="26"/>
          <w:szCs w:val="26"/>
        </w:rPr>
        <w:t>»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34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МКОУ «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Заплавин</w:t>
      </w:r>
      <w:r>
        <w:rPr>
          <w:rFonts w:ascii="Times New Roman" w:hAnsi="Times New Roman"/>
          <w:color w:val="000000"/>
          <w:sz w:val="26"/>
          <w:szCs w:val="26"/>
        </w:rPr>
        <w:t>ская СОШ»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35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МКОУ «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Царе</w:t>
      </w:r>
      <w:r>
        <w:rPr>
          <w:rFonts w:ascii="Times New Roman" w:hAnsi="Times New Roman"/>
          <w:color w:val="000000"/>
          <w:sz w:val="26"/>
          <w:szCs w:val="26"/>
        </w:rPr>
        <w:t>вская СОШ»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;</w:t>
      </w:r>
      <w:r>
        <w:rPr>
          <w:rFonts w:ascii="Times New Roman" w:hAnsi="Times New Roman"/>
          <w:color w:val="000000"/>
          <w:sz w:val="26"/>
          <w:szCs w:val="26"/>
        </w:rPr>
        <w:tab/>
      </w:r>
    </w:p>
    <w:p>
      <w:pPr>
        <w:pStyle w:val="ListParagraph"/>
        <w:numPr>
          <w:ilvl w:val="0"/>
          <w:numId w:val="36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«Покровская СОШ» ; </w:t>
      </w:r>
    </w:p>
    <w:p>
      <w:pPr>
        <w:pStyle w:val="ListParagraph"/>
        <w:numPr>
          <w:ilvl w:val="0"/>
          <w:numId w:val="37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«Ильичевская СОШ» ; </w:t>
      </w:r>
    </w:p>
    <w:p>
      <w:pPr>
        <w:pStyle w:val="ListParagraph"/>
        <w:numPr>
          <w:ilvl w:val="0"/>
          <w:numId w:val="38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МКОУ «Ра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с</w:t>
      </w:r>
      <w:r>
        <w:rPr>
          <w:rFonts w:ascii="Times New Roman" w:hAnsi="Times New Roman"/>
          <w:color w:val="000000"/>
          <w:sz w:val="26"/>
          <w:szCs w:val="26"/>
        </w:rPr>
        <w:t xml:space="preserve">светинская СОШ»;    </w:t>
      </w:r>
    </w:p>
    <w:p>
      <w:pPr>
        <w:pStyle w:val="ListParagraph"/>
        <w:numPr>
          <w:ilvl w:val="0"/>
          <w:numId w:val="39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«Коммунаровская СОШ»;     </w:t>
      </w:r>
    </w:p>
    <w:p>
      <w:pPr>
        <w:pStyle w:val="ListParagraph"/>
        <w:numPr>
          <w:ilvl w:val="0"/>
          <w:numId w:val="40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МКОУ «Степновская СОШ»;</w:t>
      </w:r>
    </w:p>
    <w:p>
      <w:pPr>
        <w:pStyle w:val="ListParagraph"/>
        <w:numPr>
          <w:ilvl w:val="0"/>
          <w:numId w:val="4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МКОУ «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Каршевит</w:t>
      </w:r>
      <w:r>
        <w:rPr>
          <w:rFonts w:ascii="Times New Roman" w:hAnsi="Times New Roman"/>
          <w:color w:val="000000"/>
          <w:sz w:val="26"/>
          <w:szCs w:val="26"/>
        </w:rPr>
        <w:t xml:space="preserve">ская СОШ»      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21.МКОУ «Колобовская СОШ»;  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22. МКОУ «Маякоктябрьская СОШ»; 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23. МКОУ «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Маляе</w:t>
      </w:r>
      <w:r>
        <w:rPr>
          <w:rFonts w:ascii="Times New Roman" w:hAnsi="Times New Roman"/>
          <w:color w:val="000000"/>
          <w:sz w:val="26"/>
          <w:szCs w:val="26"/>
        </w:rPr>
        <w:t>вская СОШ»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24. </w:t>
      </w:r>
      <w:r>
        <w:rPr>
          <w:rFonts w:ascii="Times New Roman" w:hAnsi="Times New Roman"/>
          <w:color w:val="000000"/>
          <w:sz w:val="26"/>
          <w:szCs w:val="26"/>
        </w:rPr>
        <w:t>МБОУ ДО «Ленинск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ая </w:t>
      </w:r>
      <w:r>
        <w:rPr>
          <w:rFonts w:ascii="Times New Roman" w:hAnsi="Times New Roman"/>
          <w:color w:val="000000"/>
          <w:sz w:val="26"/>
          <w:szCs w:val="26"/>
        </w:rPr>
        <w:t>Д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ШИ</w:t>
      </w:r>
      <w:r>
        <w:rPr>
          <w:rFonts w:ascii="Times New Roman" w:hAnsi="Times New Roman"/>
          <w:color w:val="000000"/>
          <w:sz w:val="26"/>
          <w:szCs w:val="26"/>
        </w:rPr>
        <w:t>»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25. </w:t>
      </w:r>
      <w:r>
        <w:rPr>
          <w:rFonts w:ascii="Times New Roman" w:hAnsi="Times New Roman"/>
          <w:color w:val="000000"/>
          <w:sz w:val="26"/>
          <w:szCs w:val="26"/>
        </w:rPr>
        <w:t>МБОУ ДО «Ленинский ДЮЦ»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26. МАУ РМ «МЦ «Спектр»;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27. Отдел образования администрации Ленинского муниципального района;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28.  Отдел по культуре, молодежной политике, физической культуре и спорту администрации Ленинского муниципального района.</w:t>
      </w:r>
    </w:p>
    <w:p>
      <w:pPr>
        <w:pStyle w:val="Normal"/>
        <w:shd w:val="clear" w:color="auto" w:fill="FFFFFF"/>
        <w:spacing w:lineRule="auto" w:line="240" w:before="0" w:after="0"/>
        <w:ind w:firstLine="357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ab/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Целью Программы </w:t>
      </w:r>
      <w:r>
        <w:rPr>
          <w:rFonts w:cs="Times New Roman" w:ascii="Times New Roman" w:hAnsi="Times New Roman"/>
          <w:color w:val="000000"/>
          <w:sz w:val="26"/>
          <w:szCs w:val="26"/>
        </w:rPr>
        <w:t>является: обеспечение доступного качественного образования в соответствии  с меняющимися запросами населения и перспективными задачами стратегического развития системы образования Ленинского муниципального района; обеспечение устойчивого развития муниципальной системы образования в условиях модернизации через повышение качества муниципальных услуг; внедрение новых проектов в направление развития дополнительного образования для всестороннего развития подрастающего поколения, улучшение условий для активного включения детей в экономическую, социально-политическую и культурную жизнь общества.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Целевыми показателями Программы </w:t>
      </w:r>
      <w:r>
        <w:rPr>
          <w:rFonts w:ascii="Times New Roman" w:hAnsi="Times New Roman"/>
          <w:color w:val="000000"/>
          <w:sz w:val="26"/>
          <w:szCs w:val="26"/>
        </w:rPr>
        <w:t>являются: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количество образовательных организаций, получающих выплаты по персонифицированному финансированию дополнительного образования;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количество образовательных организаций, получающих вознаграждение за классное руководство;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количество образовательных организаций, выполняющих условия по организации питания обучающихся;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количество образовательных организаций, получающих выплаты по «Финансовой грамотности»;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количество педагогических работников, прошедших курсы по подготовке, переподготовке, повышению квалификации;</w:t>
      </w:r>
    </w:p>
    <w:p>
      <w:pPr>
        <w:pStyle w:val="ListParagraph"/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доля педагогических работников образовательных организаций, получивших ежемесячное денежное вознаграждение за классное руководство в общей численности педагогических работников данной категории;</w:t>
      </w:r>
    </w:p>
    <w:p>
      <w:pPr>
        <w:pStyle w:val="ListParagraph"/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доля обучающихся, получающих начальное общее образование в муниципальных образовательных организациях, получающих бесплатное горячее питание, к общему количеству обучающихся, получающих начальное общее образование в муниципальных образовательных организациях;</w:t>
      </w:r>
    </w:p>
    <w:p>
      <w:pPr>
        <w:pStyle w:val="ListParagraph"/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- количество ставок советников директора по воспитанию и взаимодействию с детскими общественными объединениями и др.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Задачами Программы </w:t>
      </w:r>
      <w:r>
        <w:rPr>
          <w:rFonts w:cs="Times New Roman" w:ascii="Times New Roman" w:hAnsi="Times New Roman"/>
          <w:color w:val="000000"/>
          <w:sz w:val="26"/>
          <w:szCs w:val="26"/>
        </w:rPr>
        <w:t>являются: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создание механизмов мотивации педагогов к повышению качества работы и непрерывному профессиональному развитию;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предоставление равного доступа населения к качественным услугам дошкольного, общего и дополнительного образования;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- совершенствование деятельности муниципальных образовательных учреждений по сохранению, укреплению здоровья обучающихся; </w:t>
      </w:r>
    </w:p>
    <w:p>
      <w:pPr>
        <w:pStyle w:val="Normal"/>
        <w:tabs>
          <w:tab w:val="clear" w:pos="708"/>
          <w:tab w:val="left" w:pos="993" w:leader="none"/>
        </w:tabs>
        <w:spacing w:lineRule="atLeast" w:line="2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развитие спектра дополнительных образовательных услуг с учетом потребностей населения.</w:t>
        <w:tab/>
      </w:r>
    </w:p>
    <w:p>
      <w:pPr>
        <w:pStyle w:val="Normal"/>
        <w:widowControl w:val="false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 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Программа состоит из четырех подпрограмм:</w:t>
      </w:r>
    </w:p>
    <w:p>
      <w:pPr>
        <w:pStyle w:val="ConsPlusCel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1. «Развитие дошкольного образования».</w:t>
      </w:r>
    </w:p>
    <w:p>
      <w:pPr>
        <w:pStyle w:val="ConsPlusCel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2. «Развитие начального, основного, среднего (полного) общего образования».</w:t>
      </w:r>
    </w:p>
    <w:p>
      <w:pPr>
        <w:pStyle w:val="ConsPlusCel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3. «Развитие дополнительного образования».</w:t>
      </w:r>
    </w:p>
    <w:p>
      <w:pPr>
        <w:pStyle w:val="ConsPlusCel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4. Организация отдыха детей.</w:t>
      </w:r>
    </w:p>
    <w:p>
      <w:pPr>
        <w:pStyle w:val="ConsPlusCel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Срок реализации Программы: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Программа реализуется в 1 этап:  2020 – 2026 годы.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На основании распоряжения Администрации Ленинского муниципального 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годов, а также н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а основании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абз. 1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п.6.6. раздела 6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Порядка, утвержденного постановлением №573, с целью продления срока действия Программы на один год.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Общий объем финансирования действующей Программы составляет 1272861,82 тыс. руб.,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том числе: средства областного бюджета в размере 990878,99 тыс. руб., средства бюджета района 280262,83 тыс. руб., за счет доходов от предпринимательской и иной, приносящей доход деятельности 1720,0 тыс. руб.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Предлагаемым проектом объем финансирования Программы составит 1453489,71 тыс. руб., из них средства областного бюджета 1025994,13 тыс. руб., средства бюджета района 420525,58 тыс. руб., средства доходов от предпринимательской и иной, приносящей доход деятельности 6970,0 тыс. руб., в том числе по годам: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2020 год -  6477,18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2021 год  - 31989,73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2022 год  - 33521,56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2023 год   - 36638,14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2024 год   - 427185,67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2025 год  - 384928,15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2026 год – 389073,69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2027 год — 143675,59 тыс. руб.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Таким образом, предлагаемым проектом предусмотрено в целом увеличение финансирования на реализацию Программы на сумму 180627,89 тыс. руб., в том числе за счет средств областного  бюджета на 35115,14 тыс. руб., за счет средств бюджета района на 140262,75 тыс. руб., за счет средств доходов от предпринимательской и иной, приносящей доход деятельности 5250,0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  <w:lang w:val="ru-RU"/>
        </w:rPr>
        <w:t xml:space="preserve">Изменения по объему финансирования внесены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  <w:lang w:val="ru-RU"/>
        </w:rPr>
        <w:t>позицию  паспорта Программы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  <w:lang w:val="ru-RU"/>
        </w:rPr>
        <w:t>«Объемы и источники финансирования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 и в текстовую часть паспорта Программы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  <w:lang w:val="ru-RU"/>
        </w:rPr>
        <w:t xml:space="preserve">в раздел 5 «Обоснование объема финансовых ресурсов, необходимых для реализации муниципальной программы» и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в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>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Кроме того,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в раздел 5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  <w:lang w:val="ru-RU"/>
        </w:rPr>
        <w:t xml:space="preserve">«Обоснование объема финансовых ресурсов, необходимых для реализации муниципальной программы»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внесены изменения в общий объем налоговых расходов Ленинского муниципального района в рамках муниципальной программы на 2021-2027 годы (добавлен 2027 год).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В связи с изменением объема финансирования вносятся изменения в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раздел 3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текстовой части паспорта Программы «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, </w:t>
      </w:r>
      <w:r>
        <w:rPr>
          <w:rFonts w:ascii="Tempora LGC Uni" w:hAnsi="Tempora LGC Uni"/>
          <w:color w:val="000000"/>
          <w:sz w:val="26"/>
          <w:szCs w:val="26"/>
        </w:rPr>
        <w:t>где все целевые показатели представлены  на последний год реализации Программы (2027 год).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Изменение срока реализации Программы до 2027 года внесено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  <w:lang w:val="ru-RU"/>
        </w:rPr>
        <w:t xml:space="preserve">позицию  паспорта Программы  «Сроки и этапы реализации Программы (подпрограммы)»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и в текстовую часть паспорта Программы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  <w:lang w:val="ru-RU"/>
        </w:rPr>
        <w:t>раздел 2 «Цели, задачи, сроки и этапы реализации муниципальной программы».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целевым показателям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i/>
          <w:i/>
          <w:color w:val="000000"/>
          <w:sz w:val="26"/>
          <w:szCs w:val="26"/>
          <w:shd w:fill="FFFFFF" w:val="clear"/>
        </w:rPr>
      </w:pPr>
      <w:r>
        <w:rPr>
          <w:rFonts w:ascii="Times New Roman" w:hAnsi="Times New Roman"/>
          <w:i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  <w:u w:val="single"/>
        </w:rPr>
        <w:t>Вывод: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 результату экспертизы проекта постановления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12.10.2020г. №488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Развитие системы образования в Ленинском муниципальном районе»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ascii="Times New Roman" w:hAnsi="Times New Roman"/>
          <w:b/>
          <w:color w:val="00000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района                                                                                                            Т.В.Мололкина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sectPr>
      <w:type w:val="nextPage"/>
      <w:pgSz w:w="11906" w:h="16838"/>
      <w:pgMar w:left="1417" w:right="794" w:gutter="0" w:header="0" w:top="850" w:footer="0" w:bottom="85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1"/>
    <w:lvlOverride w:ilvl="0">
      <w:startOverride w:val="1"/>
    </w:lvlOverride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  <w:num w:numId="39">
    <w:abstractNumId w:val="1"/>
  </w:num>
  <w:num w:numId="40">
    <w:abstractNumId w:val="1"/>
  </w:num>
  <w:num w:numId="4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690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link w:val="1"/>
    <w:qFormat/>
    <w:rsid w:val="00a1706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59365e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234556"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234556"/>
    <w:rPr>
      <w:rFonts w:ascii="Tahoma" w:hAnsi="Tahoma" w:cs="Tahoma"/>
      <w:sz w:val="16"/>
      <w:szCs w:val="16"/>
    </w:rPr>
  </w:style>
  <w:style w:type="character" w:styleId="1" w:customStyle="1">
    <w:name w:val="Заголовок 1 Знак"/>
    <w:basedOn w:val="DefaultParagraphFont"/>
    <w:qFormat/>
    <w:rsid w:val="00a17060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2" w:customStyle="1">
    <w:name w:val="Заголовок 2 Знак"/>
    <w:basedOn w:val="DefaultParagraphFont"/>
    <w:qFormat/>
    <w:rsid w:val="0059365e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21" w:customStyle="1">
    <w:name w:val="Основной текст (2)_"/>
    <w:basedOn w:val="DefaultParagraphFont"/>
    <w:link w:val="22"/>
    <w:qFormat/>
    <w:rsid w:val="0059365e"/>
    <w:rPr>
      <w:sz w:val="28"/>
      <w:szCs w:val="28"/>
      <w:shd w:fill="FFFFFF" w:val="clear"/>
    </w:rPr>
  </w:style>
  <w:style w:type="character" w:styleId="Hyperlink">
    <w:name w:val="Hyperlink"/>
    <w:basedOn w:val="DefaultParagraphFont"/>
    <w:uiPriority w:val="99"/>
    <w:semiHidden/>
    <w:unhideWhenUsed/>
    <w:rsid w:val="001672cf"/>
    <w:rPr>
      <w:color w:val="0000FF"/>
      <w:u w:val="single"/>
    </w:rPr>
  </w:style>
  <w:style w:type="character" w:styleId="LineNumber">
    <w:name w:val="Line Number"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11" w:customStyle="1">
    <w:name w:val="Обычный1"/>
    <w:qFormat/>
    <w:rsid w:val="0023455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6">
    <w:name w:val="Колонтитул"/>
    <w:basedOn w:val="Normal"/>
    <w:qFormat/>
    <w:pPr/>
    <w:rPr/>
  </w:style>
  <w:style w:type="paragraph" w:styleId="Footer">
    <w:name w:val="Footer"/>
    <w:basedOn w:val="Normal"/>
    <w:link w:val="Style12"/>
    <w:uiPriority w:val="99"/>
    <w:unhideWhenUsed/>
    <w:rsid w:val="0023455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4556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234556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NoSpacing">
    <w:name w:val="No Spacing"/>
    <w:uiPriority w:val="99"/>
    <w:qFormat/>
    <w:rsid w:val="0023455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3455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 w:customStyle="1">
    <w:name w:val="Нормальный (таблица)"/>
    <w:basedOn w:val="Normal"/>
    <w:next w:val="Normal"/>
    <w:uiPriority w:val="99"/>
    <w:qFormat/>
    <w:rsid w:val="0059365e"/>
    <w:pPr>
      <w:widowControl w:val="false"/>
      <w:spacing w:lineRule="auto" w:line="240" w:before="0" w:after="0"/>
      <w:jc w:val="both"/>
    </w:pPr>
    <w:rPr>
      <w:rFonts w:ascii="Arial" w:hAnsi="Arial" w:eastAsia="Times New Roman" w:cs="Arial"/>
      <w:sz w:val="24"/>
      <w:szCs w:val="24"/>
    </w:rPr>
  </w:style>
  <w:style w:type="paragraph" w:styleId="22" w:customStyle="1">
    <w:name w:val="Основной текст (2)"/>
    <w:basedOn w:val="Normal"/>
    <w:link w:val="21"/>
    <w:qFormat/>
    <w:rsid w:val="0059365e"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paragraph" w:styleId="S16" w:customStyle="1">
    <w:name w:val="s_16"/>
    <w:basedOn w:val="Normal"/>
    <w:qFormat/>
    <w:rsid w:val="00ec1f4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Empty" w:customStyle="1">
    <w:name w:val="empty"/>
    <w:basedOn w:val="Normal"/>
    <w:qFormat/>
    <w:rsid w:val="00ec1f4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CAC0A-5991-4A36-9856-B522F8472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5281</TotalTime>
  <Application>LibreOffice/7.6.0.3$Linux_X86_64 LibreOffice_project/60$Build-3</Application>
  <AppVersion>15.0000</AppVersion>
  <Pages>5</Pages>
  <Words>1479</Words>
  <Characters>11106</Characters>
  <CharactersWithSpaces>12798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2020-01-13T11:08:00Z</dcterms:created>
  <dc:creator>admin</dc:creator>
  <dc:description/>
  <dc:language>ru-RU</dc:language>
  <cp:lastModifiedBy/>
  <cp:lastPrinted>2024-09-19T10:33:34Z</cp:lastPrinted>
  <dcterms:modified xsi:type="dcterms:W3CDTF">2024-09-19T10:35:16Z</dcterms:modified>
  <cp:revision>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