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>
              <w:rPr>
                <w:sz w:val="22"/>
                <w:szCs w:val="22"/>
                <w:lang w:val="en-US"/>
              </w:rPr>
              <w:t>. 8-84478-42747, e-mail: mololkina60@mail.ru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№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60/615                                                                                                                  23.09.2024г.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  <w:t xml:space="preserve">Экспертное заключение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  <w:t xml:space="preserve">на проект постановления Администрации Ленинского муниципального района  Волгоградской области «О внесении изменений в постановление администрации Ленинского муниципального района  от 18.10.2017г.  №501  «Об утверждении муниципальной программы «Развитие туризма в Ленинском муниципальном районе» </w:t>
      </w:r>
      <w:r>
        <w:rPr>
          <w:rFonts w:cs="Times New Roman" w:ascii="Times New Roman" w:hAnsi="Times New Roman"/>
          <w:b/>
          <w:bCs/>
          <w:color w:themeColor="text1" w:val="000000"/>
          <w:sz w:val="26"/>
          <w:szCs w:val="26"/>
        </w:rPr>
        <w:t>(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в редакции постановлений от 26.12.2017 № 637, от 15.01.2019 №7, от 30.12.2019 №755, от 18.06.2020 №276, от 11.01.2021 №7, от 28.01.2022 №44, от 01.09.2022 №422, от 15.02.2023 №68, от 15.02.2024 №49).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ascii="Times New Roman" w:hAnsi="Times New Roman"/>
          <w:color w:themeColor="text1" w:val="000000"/>
          <w:sz w:val="26"/>
          <w:szCs w:val="26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2024 год и распоряжения на проведение экспертизы №51-р от 20.09.2024г. 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 области</w:t>
      </w:r>
      <w:r>
        <w:rPr>
          <w:color w:themeColor="text1" w:val="000000"/>
          <w:sz w:val="26"/>
          <w:szCs w:val="26"/>
        </w:rPr>
        <w:tab/>
        <w:t xml:space="preserve"> 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«О внесении изменений в постановление администрации Ленинского муниципального района от 18.10.2017г. №501 «Об утверждении муниципальной  программы Ленинского муниципального района «Развитие туризма в Ленинском муниципальном районе» (далее – проект постановления).</w:t>
      </w:r>
    </w:p>
    <w:p>
      <w:pPr>
        <w:pStyle w:val="Msonormalbullet2gif"/>
        <w:spacing w:beforeAutospacing="0" w:before="0" w:afterAutospacing="0" w:after="0"/>
        <w:contextualSpacing/>
        <w:jc w:val="both"/>
        <w:rPr>
          <w:color w:themeColor="text1" w:val="000000"/>
          <w:sz w:val="26"/>
          <w:szCs w:val="26"/>
        </w:rPr>
      </w:pPr>
      <w:r>
        <w:rPr>
          <w:color w:themeColor="text1" w:val="000000"/>
          <w:sz w:val="26"/>
          <w:szCs w:val="26"/>
        </w:rPr>
        <w:t xml:space="preserve">  </w:t>
      </w:r>
      <w:r>
        <w:rPr>
          <w:color w:themeColor="text1" w:val="000000"/>
          <w:sz w:val="26"/>
          <w:szCs w:val="26"/>
        </w:rPr>
        <w:tab/>
        <w:t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муниципальных программ Ленинского муниципального района Волгоградской области (далее – Порядок, утвержденный Постановлением №573).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ab/>
        <w:t>Согласно Порядка, утвержденного Постановлением №573, «муниципальной программой Ленинского муниципального района является документ стратегического планирования, содержащий  комплекс планируемых мероприятий, взаимоувязанных по задачам, срокам осуществления, исполнителям, ресурсам и обеспечивающих наиболее  эффективное достижение целей и решение задач социально-экономического развития Ленинского муниципального района».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ab/>
      </w:r>
      <w:r>
        <w:rPr>
          <w:rFonts w:eastAsia="Times New Roman" w:cs="Times New Roman" w:ascii="Times New Roman" w:hAnsi="Times New Roman"/>
          <w:color w:themeColor="text1" w:val="000000"/>
          <w:sz w:val="26"/>
          <w:szCs w:val="26"/>
        </w:rPr>
        <w:t xml:space="preserve">Экспертиза проведена на предмет соответствия изменений, вносимых в 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 xml:space="preserve">муниципальную программу Ленинского муниципального района </w:t>
      </w: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  <w:t>«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Развитие</w:t>
      </w: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туризма</w:t>
      </w: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 xml:space="preserve">в Ленинском муниципальном районе» (далее – </w:t>
      </w:r>
      <w:r>
        <w:rPr>
          <w:rFonts w:eastAsia="Times New Roman" w:cs="Times New Roman" w:ascii="Times New Roman" w:hAnsi="Times New Roman"/>
          <w:color w:themeColor="text1" w:val="000000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themeColor="text1"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themeColor="text1" w:val="000000"/>
          <w:sz w:val="26"/>
          <w:szCs w:val="26"/>
        </w:rPr>
        <w:t>В Контрольно-счетную палату с письмом Отдела по культуре, молодежной политике, физической культуре и спорту администрации Ленинского муниципального района от 18.09.2024г. №203, согласно п.4.9. Порядка, утвержденного Постановлением №573, представлены: проект Постановления;  проект паспорта Программы, пояснительная записка к изменениям в Программу, 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программы; заключения Отдела экономики и Финансового отдела администрации Ленинского муниципального района к проекту Программы; оценка вклада Программы в социально-экономическое развитие Ленинского муниципального района за 2023 год; финансово-экономическое обоснование с указанием факторов риска, оказывающие существенное влияние на сроки и результаты реализации Программы; обоснование результативности бюджетных расходов к проекту Программы на весь срок реализации;  пояснительная записка к изменениям  в Программу.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i/>
          <w:i/>
          <w:color w:themeColor="text1" w:val="000000"/>
          <w:sz w:val="26"/>
          <w:szCs w:val="26"/>
        </w:rPr>
      </w:pPr>
      <w:r>
        <w:rPr>
          <w:rFonts w:ascii="Times New Roman" w:hAnsi="Times New Roman"/>
          <w:i/>
          <w:color w:themeColor="text1" w:val="000000"/>
          <w:sz w:val="26"/>
          <w:szCs w:val="26"/>
        </w:rPr>
        <w:t>Следует отметить, что в нарушение п.4.9. Порядка, утвержденного Постановлением №573, проект муниципальной программы представлен на экспертизу в Контрольно-счетную палату Ленинского муниципального района 03.10.2022г., тогда как следовало не позднее 12 сентября.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themeColor="text1"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themeColor="text1" w:val="000000"/>
          <w:sz w:val="26"/>
          <w:szCs w:val="26"/>
        </w:rPr>
        <w:t>Согласно действующего паспорта Программы: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  <w:t>Ответственным исполнителем Программы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 xml:space="preserve"> является Отдел по культуре, молодежной политике, физической культуре и спорту администрации Ленинского муниципального района Волгоградской области, отдел по социальной политике администрации Ленинского муниципального района Волгоградской области.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  <w:t>Соисполнителями Программы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 xml:space="preserve"> являются: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- Учреждения культуры Ленинского муниципального района;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- Отдел образования администрации Ленинского муниципального района и образовательные  организации Ленинского муниципального района;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- МБУК «Ленинский районный музей»;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- МБУК «Ленинская межпоселенческая центральная районная библиотека»;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-  МБУ «Ленинский центр по работе с подростками и молодежью «Выбор»;</w:t>
      </w:r>
    </w:p>
    <w:p>
      <w:pPr>
        <w:pStyle w:val="Normal"/>
        <w:spacing w:lineRule="auto" w:line="240" w:before="0" w:after="0"/>
        <w:ind w:left="132" w:right="142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ab/>
        <w:t>- МАУ по работе с молодежью «Молодежный центр «Спектр».</w:t>
      </w:r>
    </w:p>
    <w:p>
      <w:pPr>
        <w:pStyle w:val="BodyText"/>
        <w:ind w:firstLine="576" w:left="132" w:right="142"/>
        <w:rPr>
          <w:color w:themeColor="text1" w:val="000000"/>
          <w:sz w:val="26"/>
          <w:szCs w:val="26"/>
          <w:lang w:val="ru-RU"/>
        </w:rPr>
      </w:pPr>
      <w:r>
        <w:rPr>
          <w:b/>
          <w:color w:themeColor="text1" w:val="000000"/>
          <w:sz w:val="26"/>
          <w:szCs w:val="26"/>
          <w:lang w:val="ru-RU"/>
        </w:rPr>
        <w:t>Программа состоит из двух подпрограмм</w:t>
      </w:r>
      <w:r>
        <w:rPr>
          <w:color w:themeColor="text1" w:val="000000"/>
          <w:sz w:val="26"/>
          <w:szCs w:val="26"/>
          <w:lang w:val="ru-RU"/>
        </w:rPr>
        <w:t>:</w:t>
      </w:r>
    </w:p>
    <w:p>
      <w:pPr>
        <w:pStyle w:val="ListParagraph"/>
        <w:numPr>
          <w:ilvl w:val="0"/>
          <w:numId w:val="1"/>
        </w:numPr>
        <w:ind w:firstLine="709" w:left="0" w:right="142"/>
        <w:jc w:val="both"/>
        <w:rPr>
          <w:rFonts w:ascii="Times New Roman" w:hAnsi="Times New Roman"/>
          <w:color w:themeColor="text1" w:val="000000"/>
          <w:sz w:val="26"/>
          <w:szCs w:val="26"/>
          <w:lang w:val="ru-RU"/>
        </w:rPr>
      </w:pPr>
      <w:r>
        <w:rPr>
          <w:rFonts w:ascii="Times New Roman" w:hAnsi="Times New Roman"/>
          <w:color w:themeColor="text1" w:val="000000"/>
          <w:sz w:val="26"/>
          <w:szCs w:val="26"/>
          <w:lang w:val="ru-RU"/>
        </w:rPr>
        <w:t xml:space="preserve">Теоретическое развитие перспективных видов туризма, туристических продуктов, информационная поддержка развития туризма; </w:t>
      </w:r>
    </w:p>
    <w:p>
      <w:pPr>
        <w:pStyle w:val="ListParagraph"/>
        <w:numPr>
          <w:ilvl w:val="0"/>
          <w:numId w:val="1"/>
        </w:numPr>
        <w:ind w:firstLine="709" w:left="0"/>
        <w:jc w:val="both"/>
        <w:rPr>
          <w:rFonts w:ascii="Times New Roman" w:hAnsi="Times New Roman"/>
          <w:bCs/>
          <w:color w:themeColor="text1" w:val="000000"/>
          <w:sz w:val="26"/>
          <w:szCs w:val="26"/>
          <w:lang w:val="ru-RU"/>
        </w:rPr>
      </w:pPr>
      <w:r>
        <w:rPr>
          <w:rFonts w:ascii="Times New Roman" w:hAnsi="Times New Roman"/>
          <w:color w:themeColor="text1" w:val="000000"/>
          <w:sz w:val="26"/>
          <w:szCs w:val="26"/>
          <w:lang w:val="ru-RU"/>
        </w:rPr>
        <w:t xml:space="preserve"> </w:t>
      </w:r>
      <w:r>
        <w:rPr>
          <w:rFonts w:ascii="Times New Roman" w:hAnsi="Times New Roman"/>
          <w:color w:themeColor="text1" w:val="000000"/>
          <w:sz w:val="26"/>
          <w:szCs w:val="26"/>
          <w:lang w:val="ru-RU"/>
        </w:rPr>
        <w:t>Организация и проведение мероприятий, создающих предпосылки развития перспективных видов туризма, создание и реализация туристического продукта и сувенирной продукции</w:t>
      </w:r>
      <w:r>
        <w:rPr>
          <w:rFonts w:ascii="Times New Roman" w:hAnsi="Times New Roman"/>
          <w:bCs/>
          <w:color w:themeColor="text1" w:val="000000"/>
          <w:sz w:val="26"/>
          <w:szCs w:val="26"/>
          <w:lang w:val="ru-RU"/>
        </w:rPr>
        <w:t>.</w:t>
      </w:r>
    </w:p>
    <w:p>
      <w:pPr>
        <w:pStyle w:val="ListParagraph"/>
        <w:ind w:firstLine="566" w:left="142"/>
        <w:jc w:val="both"/>
        <w:rPr>
          <w:rFonts w:ascii="Times New Roman" w:hAnsi="Times New Roman"/>
          <w:bCs/>
          <w:color w:themeColor="text1" w:val="000000"/>
          <w:sz w:val="26"/>
          <w:szCs w:val="26"/>
          <w:lang w:val="ru-RU"/>
        </w:rPr>
      </w:pPr>
      <w:r>
        <w:rPr>
          <w:rFonts w:ascii="Times New Roman" w:hAnsi="Times New Roman"/>
          <w:b/>
          <w:bCs/>
          <w:color w:themeColor="text1" w:val="000000"/>
          <w:sz w:val="26"/>
          <w:szCs w:val="26"/>
          <w:lang w:val="ru-RU"/>
        </w:rPr>
        <w:t>Цель Программы</w:t>
      </w:r>
      <w:r>
        <w:rPr>
          <w:rFonts w:ascii="Times New Roman" w:hAnsi="Times New Roman"/>
          <w:bCs/>
          <w:color w:themeColor="text1" w:val="000000"/>
          <w:sz w:val="26"/>
          <w:szCs w:val="26"/>
          <w:lang w:val="ru-RU"/>
        </w:rPr>
        <w:t>: обеспечение благоприятных условий для развития туризма и увеличение объемов и видов оказания туристских услуг Ленинского муниципального района, позволяющее увеличить вклад туризма в социально-экономическое развитие района.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  <w:t>Задачи Программы: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- создание благоприятных условий развития аграрного (сельского), образовательного (экологического, историко-краеведческого) и событийного туризма;</w:t>
      </w:r>
    </w:p>
    <w:p>
      <w:pPr>
        <w:pStyle w:val="ListParagraph"/>
        <w:ind w:firstLine="709" w:left="0"/>
        <w:jc w:val="both"/>
        <w:rPr>
          <w:rFonts w:ascii="Times New Roman" w:hAnsi="Times New Roman"/>
          <w:color w:themeColor="text1" w:val="000000"/>
          <w:sz w:val="26"/>
          <w:szCs w:val="26"/>
          <w:lang w:val="ru-RU"/>
        </w:rPr>
      </w:pPr>
      <w:r>
        <w:rPr>
          <w:rFonts w:ascii="Times New Roman" w:hAnsi="Times New Roman"/>
          <w:color w:themeColor="text1" w:val="000000"/>
          <w:sz w:val="26"/>
          <w:szCs w:val="26"/>
          <w:lang w:val="ru-RU"/>
        </w:rPr>
        <w:t xml:space="preserve">- формирование на территории Ленинского района современной туристической индустрии, позволяющей увеличить вклад туризма в социально-экономическое развитие района; </w:t>
      </w:r>
    </w:p>
    <w:p>
      <w:pPr>
        <w:pStyle w:val="ListParagraph"/>
        <w:ind w:firstLine="709" w:left="0"/>
        <w:jc w:val="both"/>
        <w:rPr>
          <w:rFonts w:ascii="Times New Roman" w:hAnsi="Times New Roman"/>
          <w:color w:themeColor="text1" w:val="000000"/>
          <w:sz w:val="26"/>
          <w:szCs w:val="26"/>
          <w:lang w:val="ru-RU"/>
        </w:rPr>
      </w:pPr>
      <w:r>
        <w:rPr>
          <w:rFonts w:ascii="Times New Roman" w:hAnsi="Times New Roman"/>
          <w:color w:themeColor="text1" w:val="000000"/>
          <w:sz w:val="26"/>
          <w:szCs w:val="26"/>
          <w:lang w:val="ru-RU"/>
        </w:rPr>
        <w:t xml:space="preserve">- повышение имиджа Ленинского муниципального района, как привлекательного для туризма; </w:t>
      </w:r>
    </w:p>
    <w:p>
      <w:pPr>
        <w:pStyle w:val="ListParagraph"/>
        <w:ind w:firstLine="709" w:left="0"/>
        <w:jc w:val="both"/>
        <w:rPr>
          <w:rFonts w:ascii="Times New Roman" w:hAnsi="Times New Roman"/>
          <w:color w:themeColor="text1" w:val="000000"/>
          <w:sz w:val="26"/>
          <w:szCs w:val="26"/>
          <w:lang w:val="ru-RU"/>
        </w:rPr>
      </w:pPr>
      <w:r>
        <w:rPr>
          <w:rFonts w:ascii="Times New Roman" w:hAnsi="Times New Roman"/>
          <w:color w:themeColor="text1" w:val="000000"/>
          <w:sz w:val="26"/>
          <w:szCs w:val="26"/>
          <w:lang w:val="ru-RU"/>
        </w:rPr>
        <w:t xml:space="preserve">- создание конкурентоспособных туристических проектов, обеспечивающих увеличение инвестиционной и туристической привлекательности района: «Аграрный туризм», «Военное историческое наследие Заволжья», «Фестиваль Агро-культур», «Волго – Ахтубинская пойма – жемчужина Поволжья», «Ленинский каравай», </w:t>
      </w:r>
      <w:r>
        <w:rPr>
          <w:rFonts w:eastAsia="Times New Roman" w:ascii="Times New Roman" w:hAnsi="Times New Roman"/>
          <w:color w:themeColor="text1" w:val="000000"/>
          <w:sz w:val="26"/>
          <w:szCs w:val="26"/>
          <w:lang w:val="ru-RU"/>
        </w:rPr>
        <w:t>«Ленинский ЛУКовый ФЕСТиваль»</w:t>
      </w:r>
      <w:r>
        <w:rPr>
          <w:rFonts w:ascii="Times New Roman" w:hAnsi="Times New Roman"/>
          <w:color w:themeColor="text1" w:val="000000"/>
          <w:sz w:val="26"/>
          <w:szCs w:val="26"/>
          <w:lang w:val="ru-RU"/>
        </w:rPr>
        <w:t xml:space="preserve">; </w:t>
      </w:r>
    </w:p>
    <w:p>
      <w:pPr>
        <w:pStyle w:val="ListParagraph"/>
        <w:ind w:firstLine="709" w:left="0"/>
        <w:jc w:val="both"/>
        <w:rPr>
          <w:rFonts w:ascii="Times New Roman" w:hAnsi="Times New Roman"/>
          <w:color w:themeColor="text1" w:val="000000"/>
          <w:sz w:val="26"/>
          <w:szCs w:val="26"/>
          <w:lang w:val="ru-RU"/>
        </w:rPr>
      </w:pPr>
      <w:r>
        <w:rPr>
          <w:rFonts w:ascii="Times New Roman" w:hAnsi="Times New Roman"/>
          <w:color w:themeColor="text1" w:val="000000"/>
          <w:sz w:val="26"/>
          <w:szCs w:val="26"/>
          <w:lang w:val="ru-RU"/>
        </w:rPr>
        <w:t xml:space="preserve">- развитие рынка туристических услуг, способного удовлетворить спрос внутреннего и въездного туризма; </w:t>
      </w:r>
    </w:p>
    <w:p>
      <w:pPr>
        <w:pStyle w:val="ListParagraph"/>
        <w:ind w:firstLine="709" w:left="0"/>
        <w:jc w:val="both"/>
        <w:rPr>
          <w:rFonts w:ascii="Times New Roman" w:hAnsi="Times New Roman"/>
          <w:color w:themeColor="text1" w:val="000000"/>
          <w:sz w:val="26"/>
          <w:szCs w:val="26"/>
          <w:lang w:val="ru-RU"/>
        </w:rPr>
      </w:pPr>
      <w:r>
        <w:rPr>
          <w:rFonts w:ascii="Times New Roman" w:hAnsi="Times New Roman"/>
          <w:color w:themeColor="text1" w:val="000000"/>
          <w:sz w:val="26"/>
          <w:szCs w:val="26"/>
          <w:lang w:val="ru-RU"/>
        </w:rPr>
        <w:t>- создание дополнительных рабочих мест.</w:t>
      </w:r>
    </w:p>
    <w:p>
      <w:pPr>
        <w:pStyle w:val="NoSpacing"/>
        <w:ind w:firstLine="708"/>
        <w:jc w:val="both"/>
        <w:rPr>
          <w:color w:themeColor="text1" w:val="000000"/>
          <w:sz w:val="26"/>
          <w:szCs w:val="26"/>
        </w:rPr>
      </w:pPr>
      <w:r>
        <w:rPr>
          <w:b/>
          <w:color w:themeColor="text1" w:val="000000"/>
          <w:sz w:val="26"/>
          <w:szCs w:val="26"/>
        </w:rPr>
        <w:t>Сроки и этапы реализации Программы (подпрограммы):</w:t>
      </w:r>
      <w:r>
        <w:rPr>
          <w:color w:themeColor="text1" w:val="000000"/>
          <w:sz w:val="26"/>
          <w:szCs w:val="26"/>
        </w:rPr>
        <w:t xml:space="preserve"> Программа реализуется в два этапа: 1 этап 2018 - 2020 годы; 2 этап 2021 - 2026 годы.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На основании распоряжения Администрации Ленинского муниципального района  от 12.07.2024г. № 73-р §1 «Об утверждении перечня муниципальных программ Ленинского муниципального района на 2025 год и на плановый период 2026 и 2027 годов» Программа включена в перечень муниципальных программ Ленинского муниципального района на 2025 год и на плановый период 2026 и 2027 годов.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  <w:t xml:space="preserve">Согласно письма и </w:t>
      </w:r>
      <w:r>
        <w:rPr>
          <w:rFonts w:eastAsia="Times New Roman" w:cs="Times New Roman" w:ascii="Times New Roman" w:hAnsi="Times New Roman"/>
          <w:b/>
          <w:color w:themeColor="text1" w:val="000000"/>
          <w:sz w:val="26"/>
          <w:szCs w:val="26"/>
        </w:rPr>
        <w:t xml:space="preserve">пояснительной записке, </w:t>
      </w:r>
      <w:r>
        <w:rPr>
          <w:rFonts w:eastAsia="Times New Roman" w:cs="Times New Roman" w:ascii="Times New Roman" w:hAnsi="Times New Roman"/>
          <w:color w:themeColor="text1" w:val="000000"/>
          <w:sz w:val="26"/>
          <w:szCs w:val="26"/>
        </w:rPr>
        <w:t xml:space="preserve">изменения в Программу вносятся с целью формирования ресурсной потребности для реализации программных мероприятий на 2025-2027 годы к проекту бюджета Ленинского муниципального района на 2025 год и на плановый период 2026-2027 годов, а также в соответствии с требованиями Порядка, утвержденного постановлением 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№573.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  <w:shd w:fill="FFFFFF" w:val="clear"/>
        </w:rPr>
        <w:t xml:space="preserve">В соответствии с п.6.6. Порядка, утвержденного постановлением №573, срок реализации Программы продлевается на один год. </w:t>
      </w:r>
      <w:r>
        <w:rPr>
          <w:rFonts w:eastAsia="Times New Roman" w:cs="Times New Roman" w:ascii="Times New Roman" w:hAnsi="Times New Roman"/>
          <w:color w:themeColor="text1" w:val="000000"/>
          <w:sz w:val="26"/>
          <w:szCs w:val="26"/>
        </w:rPr>
        <w:t xml:space="preserve">Данные изменения вносятся в </w:t>
      </w:r>
      <w:r>
        <w:rPr>
          <w:rFonts w:eastAsia="Times New Roman" w:cs="Times New Roman" w:ascii="Times New Roman" w:hAnsi="Times New Roman"/>
          <w:b/>
          <w:color w:themeColor="text1" w:val="000000"/>
          <w:sz w:val="26"/>
          <w:szCs w:val="26"/>
        </w:rPr>
        <w:t>позицию  паспорта Программы «Сроки и этапы реализации Программы (подпрограммы)» и в текстовую часть Программы</w:t>
      </w:r>
      <w:r>
        <w:rPr>
          <w:rFonts w:eastAsia="Times New Roman" w:cs="Times New Roman" w:ascii="Times New Roman" w:hAnsi="Times New Roman"/>
          <w:color w:themeColor="text1"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/>
          <w:color w:themeColor="text1" w:val="000000"/>
          <w:sz w:val="26"/>
          <w:szCs w:val="26"/>
        </w:rPr>
        <w:t>раздел 2 «Цели, задачи, сроки и этапы реализации муниципальной программы»</w:t>
      </w:r>
      <w:r>
        <w:rPr>
          <w:rFonts w:eastAsia="Times New Roman" w:cs="Times New Roman" w:ascii="Times New Roman" w:hAnsi="Times New Roman"/>
          <w:color w:themeColor="text1" w:val="000000"/>
          <w:sz w:val="26"/>
          <w:szCs w:val="26"/>
        </w:rPr>
        <w:t>, где срок реализации Программы продлен до 2027 года.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themeColor="text1"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themeColor="text1" w:val="000000"/>
          <w:sz w:val="26"/>
          <w:szCs w:val="26"/>
        </w:rPr>
        <w:t xml:space="preserve">Изменения вносятся </w:t>
      </w:r>
      <w:r>
        <w:rPr>
          <w:rFonts w:eastAsia="Times New Roman" w:cs="Times New Roman" w:ascii="Times New Roman" w:hAnsi="Times New Roman"/>
          <w:b/>
          <w:color w:themeColor="text1" w:val="000000"/>
          <w:sz w:val="26"/>
          <w:szCs w:val="26"/>
        </w:rPr>
        <w:t>в позицию паспорта Программы «Задачи программы (подпрограммы)»</w:t>
      </w:r>
      <w:r>
        <w:rPr>
          <w:rFonts w:eastAsia="Times New Roman" w:cs="Times New Roman" w:ascii="Times New Roman" w:hAnsi="Times New Roman"/>
          <w:color w:themeColor="text1" w:val="000000"/>
          <w:sz w:val="26"/>
          <w:szCs w:val="26"/>
        </w:rPr>
        <w:t xml:space="preserve">, где добавлена задача проведение «Александро-Невского фестиваля».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 xml:space="preserve">Изменения также вносятся в объем финансирования Программы, а именно в </w:t>
      </w: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 xml:space="preserve"> и в </w:t>
      </w: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  <w:t>раздел 5 текстовой части паспорта Программы «Обоснование объема финансовых ресурсов, необходимых для реализации муниципальной программы»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.</w:t>
      </w:r>
    </w:p>
    <w:p>
      <w:pPr>
        <w:pStyle w:val="NoSpacing"/>
        <w:ind w:firstLine="360"/>
        <w:jc w:val="both"/>
        <w:rPr>
          <w:color w:themeColor="text1" w:val="000000"/>
          <w:sz w:val="26"/>
          <w:szCs w:val="26"/>
        </w:rPr>
      </w:pPr>
      <w:r>
        <w:rPr>
          <w:color w:themeColor="text1" w:val="000000"/>
          <w:sz w:val="26"/>
          <w:szCs w:val="26"/>
        </w:rPr>
        <w:t>Общий объем финансирования действующей Программы составляет 165,00 тыс. руб. за счет средств бюджета Ленинского муниципального района.</w:t>
      </w:r>
    </w:p>
    <w:p>
      <w:pPr>
        <w:pStyle w:val="NoSpacing"/>
        <w:ind w:firstLine="360"/>
        <w:jc w:val="both"/>
        <w:rPr>
          <w:color w:themeColor="text1" w:val="000000"/>
          <w:sz w:val="26"/>
          <w:szCs w:val="26"/>
        </w:rPr>
      </w:pPr>
      <w:r>
        <w:rPr>
          <w:color w:themeColor="text1" w:val="000000"/>
          <w:sz w:val="26"/>
          <w:szCs w:val="26"/>
        </w:rPr>
        <w:t>Предлагаемым проектом вносятся изменения в объем финансирования Программы, который  составит  185,00 тыс.</w:t>
      </w:r>
      <w:r>
        <w:rPr>
          <w:color w:val="000000"/>
          <w:sz w:val="26"/>
          <w:szCs w:val="26"/>
          <w:shd w:fill="auto" w:val="clear"/>
        </w:rPr>
        <w:t xml:space="preserve"> </w:t>
      </w:r>
      <w:r>
        <w:rPr>
          <w:color w:themeColor="text1" w:val="000000"/>
          <w:sz w:val="26"/>
          <w:szCs w:val="26"/>
        </w:rPr>
        <w:t>руб., в том числе:</w:t>
      </w:r>
    </w:p>
    <w:p>
      <w:pPr>
        <w:pStyle w:val="NoSpacing"/>
        <w:jc w:val="both"/>
        <w:rPr>
          <w:color w:themeColor="text1" w:val="000000"/>
          <w:sz w:val="26"/>
          <w:szCs w:val="26"/>
        </w:rPr>
      </w:pPr>
      <w:r>
        <w:rPr>
          <w:color w:themeColor="text1" w:val="000000"/>
          <w:sz w:val="26"/>
          <w:szCs w:val="26"/>
        </w:rPr>
        <w:t>средства бюджета района  по годам: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20,00 тыс. руб.   2018 год;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25,00 тыс. руб.   2019 год;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20,00 тыс. руб.   2020 год;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0,00 тыс. руб.     2021 год;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0,00 тыс. руб.     2022 год;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20,00 тыс. руб.    2023 год;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20,00 тыс. руб.    2024 год;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20,00 тыс. руб.    2025 год;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30,00 тыс. руб.    2026 год;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30,00 тыс. руб.    2027 год.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themeColor="text1"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themeColor="text1" w:val="000000"/>
          <w:sz w:val="26"/>
          <w:szCs w:val="26"/>
        </w:rPr>
        <w:t xml:space="preserve">Таким образом, предлагаемым проектом постановления предусмотрено увеличение объемов финансирования на реализацию Программы за счет средств бюджета Ленинского муниципального </w:t>
      </w:r>
      <w:bookmarkStart w:id="0" w:name="_GoBack"/>
      <w:bookmarkEnd w:id="0"/>
      <w:r>
        <w:rPr>
          <w:rFonts w:eastAsia="Times New Roman" w:cs="Times New Roman" w:ascii="Times New Roman" w:hAnsi="Times New Roman"/>
          <w:color w:themeColor="text1" w:val="000000"/>
          <w:sz w:val="26"/>
          <w:szCs w:val="26"/>
        </w:rPr>
        <w:t>района на сумму 20,0  тыс. руб.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мероприятиям Программы.</w:t>
      </w:r>
    </w:p>
    <w:p>
      <w:pPr>
        <w:pStyle w:val="ConsPlusNormal"/>
        <w:widowControl/>
        <w:ind w:hanging="0"/>
        <w:jc w:val="both"/>
        <w:rPr>
          <w:rFonts w:ascii="Times New Roman" w:hAnsi="Times New Roman"/>
          <w:color w:themeColor="text1" w:val="000000"/>
          <w:sz w:val="26"/>
          <w:szCs w:val="26"/>
          <w:lang w:val="ru-RU"/>
        </w:rPr>
      </w:pPr>
      <w:r>
        <w:rPr>
          <w:rFonts w:ascii="Times New Roman" w:hAnsi="Times New Roman"/>
          <w:color w:themeColor="text1" w:val="000000"/>
          <w:sz w:val="26"/>
          <w:szCs w:val="26"/>
          <w:lang w:val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  <w:t>Вывод: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color w:themeColor="text1" w:val="000000"/>
          <w:sz w:val="26"/>
          <w:szCs w:val="26"/>
        </w:rPr>
      </w:pPr>
      <w:r>
        <w:rPr>
          <w:rFonts w:ascii="Times New Roman" w:hAnsi="Times New Roman"/>
          <w:color w:themeColor="text1" w:val="000000"/>
          <w:sz w:val="26"/>
          <w:szCs w:val="26"/>
        </w:rPr>
        <w:t xml:space="preserve">На основании изложенного, Контрольно-счетная палата считает представленный проект постановления 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 xml:space="preserve">«О внесении изменений в постановление администрации Ленинского муниципального района от 18.10.2017г. №501 «Об утверждении муниципальной  программы Ленинского муниципального района «Развитие туризма в Ленинском муниципальном районе» </w:t>
      </w:r>
      <w:r>
        <w:rPr>
          <w:rFonts w:ascii="Times New Roman" w:hAnsi="Times New Roman"/>
          <w:color w:themeColor="text1" w:val="000000"/>
          <w:sz w:val="26"/>
          <w:szCs w:val="26"/>
        </w:rPr>
        <w:t>возможным к утверждению.</w:t>
        <w:tab/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color w:themeColor="text1" w:val="000000"/>
          <w:sz w:val="26"/>
          <w:szCs w:val="26"/>
        </w:rPr>
      </w:pPr>
      <w:r>
        <w:rPr>
          <w:rFonts w:ascii="Times New Roman" w:hAnsi="Times New Roman"/>
          <w:color w:themeColor="text1" w:val="000000"/>
          <w:sz w:val="26"/>
          <w:szCs w:val="26"/>
        </w:rPr>
        <w:t>В соответствии с п.4.9. Порядка, утвержденного Постановлением №573 не нарушать срок представления проекта муниципальной программы в Контрольно-счетную палату для проведения экспертизы.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themeColor="text1" w:val="000000"/>
          <w:sz w:val="26"/>
          <w:szCs w:val="26"/>
        </w:rPr>
      </w:pPr>
      <w:r>
        <w:rPr>
          <w:rFonts w:ascii="Times New Roman" w:hAnsi="Times New Roman"/>
          <w:color w:themeColor="text1" w:val="000000"/>
          <w:sz w:val="26"/>
          <w:szCs w:val="26"/>
        </w:rPr>
        <w:t xml:space="preserve">        </w:t>
      </w:r>
      <w:r>
        <w:rPr>
          <w:rFonts w:ascii="Times New Roman" w:hAnsi="Times New Roman"/>
          <w:color w:themeColor="text1" w:val="000000"/>
          <w:sz w:val="26"/>
          <w:szCs w:val="26"/>
        </w:rPr>
        <w:t xml:space="preserve">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>
        <w:rPr>
          <w:rFonts w:ascii="Times New Roman" w:hAnsi="Times New Roman"/>
          <w:b/>
          <w:color w:themeColor="text1" w:val="000000"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>
        <w:rPr>
          <w:rFonts w:ascii="Times New Roman" w:hAnsi="Times New Roman"/>
          <w:color w:themeColor="text1" w:val="000000"/>
          <w:sz w:val="26"/>
          <w:szCs w:val="26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2060"/>
          <w:sz w:val="26"/>
          <w:szCs w:val="26"/>
        </w:rPr>
      </w:pPr>
      <w:r>
        <w:rPr>
          <w:rFonts w:ascii="Times New Roman" w:hAnsi="Times New Roman"/>
          <w:color w:val="00206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themeColor="text1" w:val="000000"/>
          <w:sz w:val="26"/>
          <w:szCs w:val="26"/>
        </w:rPr>
      </w:pPr>
      <w:r>
        <w:rPr>
          <w:rFonts w:ascii="Times New Roman" w:hAnsi="Times New Roman"/>
          <w:color w:themeColor="text1" w:val="000000"/>
          <w:sz w:val="26"/>
          <w:szCs w:val="26"/>
        </w:rPr>
        <w:t>Ст. инспектор Контрольно-счетной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themeColor="text1" w:val="000000"/>
          <w:sz w:val="26"/>
          <w:szCs w:val="26"/>
        </w:rPr>
      </w:pPr>
      <w:r>
        <w:rPr>
          <w:rFonts w:ascii="Times New Roman" w:hAnsi="Times New Roman"/>
          <w:color w:themeColor="text1" w:val="000000"/>
          <w:sz w:val="26"/>
          <w:szCs w:val="26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themeColor="text1" w:val="000000"/>
          <w:sz w:val="26"/>
          <w:szCs w:val="26"/>
        </w:rPr>
      </w:pPr>
      <w:r>
        <w:rPr>
          <w:rFonts w:ascii="Times New Roman" w:hAnsi="Times New Roman"/>
          <w:color w:themeColor="text1" w:val="000000"/>
          <w:sz w:val="26"/>
          <w:szCs w:val="26"/>
        </w:rPr>
        <w:t>района                                                                                                             Н.Ю. Жолобова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footerReference w:type="default" r:id="rId3"/>
      <w:type w:val="nextPage"/>
      <w:pgSz w:w="11906" w:h="16838"/>
      <w:pgMar w:left="1418" w:right="737" w:gutter="0" w:header="0" w:top="624" w:footer="709" w:bottom="766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1" w:name="PageNumWizard_FOOTER_Базовый2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bookmarkEnd w:id="1"/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4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c36a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ижний колонтитул Знак"/>
    <w:basedOn w:val="DefaultParagraphFont"/>
    <w:uiPriority w:val="99"/>
    <w:qFormat/>
    <w:rsid w:val="00887150"/>
    <w:rPr/>
  </w:style>
  <w:style w:type="character" w:styleId="Style15" w:customStyle="1">
    <w:name w:val="Основной текст Знак"/>
    <w:basedOn w:val="DefaultParagraphFont"/>
    <w:qFormat/>
    <w:rsid w:val="00887150"/>
    <w:rPr>
      <w:rFonts w:ascii="Times New Roman" w:hAnsi="Times New Roman" w:eastAsia="Times New Roman" w:cs="Times New Roman"/>
      <w:sz w:val="24"/>
      <w:szCs w:val="20"/>
      <w:lang w:val="en-US" w:eastAsia="en-US" w:bidi="en-US"/>
    </w:rPr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887150"/>
    <w:rPr>
      <w:rFonts w:ascii="Tahoma" w:hAnsi="Tahoma" w:cs="Tahoma"/>
      <w:sz w:val="16"/>
      <w:szCs w:val="16"/>
    </w:rPr>
  </w:style>
  <w:style w:type="paragraph" w:styleId="Style17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5"/>
    <w:unhideWhenUsed/>
    <w:rsid w:val="00887150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val="en-US" w:eastAsia="en-US" w:bidi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1" w:customStyle="1">
    <w:name w:val="Обычный1"/>
    <w:qFormat/>
    <w:rsid w:val="00887150"/>
    <w:pPr>
      <w:widowControl w:val="false"/>
      <w:suppressAutoHyphens w:val="true"/>
      <w:bidi w:val="0"/>
      <w:snapToGrid w:val="false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9" w:customStyle="1">
    <w:name w:val="Колонтитул"/>
    <w:basedOn w:val="Normal"/>
    <w:qFormat/>
    <w:pPr/>
    <w:rPr/>
  </w:style>
  <w:style w:type="paragraph" w:styleId="Footer">
    <w:name w:val="Footer"/>
    <w:basedOn w:val="Normal"/>
    <w:link w:val="Style14"/>
    <w:uiPriority w:val="99"/>
    <w:unhideWhenUsed/>
    <w:rsid w:val="0088715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ConsPlusNormal" w:customStyle="1">
    <w:name w:val="ConsPlusNormal"/>
    <w:qFormat/>
    <w:rsid w:val="00887150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en-US" w:eastAsia="en-US" w:bidi="en-US"/>
    </w:rPr>
  </w:style>
  <w:style w:type="paragraph" w:styleId="ListParagraph">
    <w:name w:val="List Paragraph"/>
    <w:basedOn w:val="Normal"/>
    <w:uiPriority w:val="34"/>
    <w:qFormat/>
    <w:rsid w:val="00887150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NoSpacing">
    <w:name w:val="No Spacing"/>
    <w:qFormat/>
    <w:rsid w:val="0088715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Msonormalbullet2gif" w:customStyle="1">
    <w:name w:val="msonormalbullet2.gif"/>
    <w:basedOn w:val="Normal"/>
    <w:qFormat/>
    <w:rsid w:val="0088715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88715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06A945-A365-46E1-B3DA-6CC99ABE7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841</TotalTime>
  <Application>LibreOffice/7.6.0.3$Linux_X86_64 LibreOffice_project/60$Build-3</Application>
  <AppVersion>15.0000</AppVersion>
  <Pages>4</Pages>
  <Words>1277</Words>
  <Characters>9887</Characters>
  <CharactersWithSpaces>11410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2022-09-29T08:54:00Z</dcterms:created>
  <dc:creator>MololkinaTV</dc:creator>
  <dc:description/>
  <dc:language>ru-RU</dc:language>
  <cp:lastModifiedBy/>
  <cp:lastPrinted>2024-09-26T16:29:15Z</cp:lastPrinted>
  <dcterms:modified xsi:type="dcterms:W3CDTF">2024-09-26T16:32:21Z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