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№</w:t>
      </w:r>
      <w:r>
        <w:rPr>
          <w:rFonts w:cs="Times New Roman" w:ascii="Times New Roman" w:hAnsi="Times New Roman"/>
          <w:sz w:val="24"/>
          <w:szCs w:val="24"/>
        </w:rPr>
        <w:t>61/616                                                                                                                             24.09.2024г.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Экспертное заключение на </w:t>
      </w:r>
    </w:p>
    <w:p>
      <w:pPr>
        <w:pStyle w:val="Normal"/>
        <w:spacing w:lineRule="auto" w:line="240" w:before="0" w:after="0"/>
        <w:jc w:val="center"/>
        <w:rPr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проект постановления Администрации Ленинского муниципального района </w:t>
      </w:r>
      <w:bookmarkStart w:id="0" w:name="_Hlk493833046"/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06.10.2017г.  №470  «Об утверждении муниципальной  программы Ленинского муниципального района </w:t>
      </w:r>
      <w:bookmarkStart w:id="1" w:name="_Hlk493585139"/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 «Молодой семье - доступное жилье»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 (</w:t>
      </w:r>
      <w:r>
        <w:rPr>
          <w:rFonts w:cs="Times New Roman" w:ascii="Times New Roman" w:hAnsi="Times New Roman"/>
          <w:color w:val="000000"/>
          <w:sz w:val="24"/>
          <w:szCs w:val="24"/>
        </w:rPr>
        <w:t>в редакции постановлений от 21.12.2017 № 629, от 10.07.2018 №407, от 15.01.2019 №8, от 26.04.2019 №191, от 26.06.2019 №290, от 05.12.2019 №668, от 10.01.2020 №5, от 11.06.2020 №262, от 13.10.2020 №490, от 05.04.2021 №189, от 20.12.2021 №648, от 23.03.2022 №151, от 10.06.2022 №273, от 17.08.2022 №402, от 11.11.2022 №559, от 17.02.2023 №77, от 07.06.2023 №233, от 12.07.2023 №324).</w:t>
      </w:r>
      <w:bookmarkEnd w:id="0"/>
      <w:bookmarkEnd w:id="1"/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Msonormalbullet2gif"/>
        <w:spacing w:before="280" w:afterAutospacing="0" w:after="0"/>
        <w:ind w:firstLine="708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 Ленинского муниципального района  на 2024 год и распоряжения  на проведение экспертизы № 5</w:t>
      </w:r>
      <w:r>
        <w:rPr>
          <w:color w:val="000000"/>
          <w:sz w:val="24"/>
          <w:szCs w:val="24"/>
        </w:rPr>
        <w:t>8</w:t>
      </w:r>
      <w:r>
        <w:rPr>
          <w:color w:val="000000"/>
          <w:sz w:val="24"/>
          <w:szCs w:val="24"/>
        </w:rPr>
        <w:t>-р от 20.09.2024г.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06.10.2017г. №470 «Об утверждении муниципальной  программы Ленинского муниципального района «Молодой семье – доступное жилье» (далее – проект постановления).</w:t>
      </w:r>
    </w:p>
    <w:p>
      <w:pPr>
        <w:pStyle w:val="Msonormalbullet2gif"/>
        <w:spacing w:before="280" w:afterAutospacing="0" w:after="0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</w:rPr>
        <w:tab/>
        <w:t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sectPr>
          <w:type w:val="nextPage"/>
          <w:pgSz w:w="11906" w:h="16838"/>
          <w:pgMar w:left="1134" w:right="1134" w:gutter="0" w:header="0" w:top="1134" w:footer="0" w:bottom="1134"/>
          <w:pgNumType w:fmt="decimal"/>
          <w:formProt w:val="false"/>
          <w:textDirection w:val="lrTb"/>
          <w:docGrid w:type="default" w:linePitch="100" w:charSpace="0"/>
        </w:sectPr>
        <w:pStyle w:val="Normal"/>
        <w:spacing w:lineRule="auto" w:line="240" w:before="0" w:after="0"/>
        <w:ind w:firstLine="708"/>
        <w:contextualSpacing/>
        <w:jc w:val="both"/>
        <w:rPr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муниципальную программу Ленинского муниципального района «Молодой семье – доступное жилье»  (далее –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В Контрольно-счетную палату с письмом Отдела </w:t>
      </w:r>
      <w:r>
        <w:rPr>
          <w:rFonts w:cs="Times New Roman" w:ascii="Times New Roman" w:hAnsi="Times New Roman"/>
          <w:color w:val="000000"/>
          <w:sz w:val="24"/>
          <w:szCs w:val="24"/>
        </w:rPr>
        <w:t>по культуре, молодежной политике, физической культуре и спорту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администрации Ленинского муниципального района от 18.09.2024 №204, согласно п.4.9. Порядка, утвержденного постановление №573, представлены: </w:t>
      </w:r>
      <w:r>
        <w:rPr>
          <w:rFonts w:cs="Times New Roman" w:ascii="Times New Roman" w:hAnsi="Times New Roman"/>
          <w:color w:val="000000"/>
          <w:sz w:val="24"/>
          <w:szCs w:val="24"/>
        </w:rPr>
        <w:t>проект Постановления, проект паспорта Программы, пояснительная записка к изменениям в Программу, бланк согласования проекта Постановления  со структурными подразделениями Администрации Ленинского муниципального района и соисполнителями Программы, заключения Отдела экономики и Финансового отдела администрации Ленинского муниципального района к проекту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>Следует отметить, что в нарушение п.4.9. Порядка, утвержденного Постановлением №573, проект муниципальной программы представлен на экспертизу в Контрольно-счетную палату Ленинского муниципального района 18.09.2024г., тогда как следовало не позднее 12 сентября.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Ответственным исполнителем Программы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является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Отдел </w:t>
      </w:r>
      <w:r>
        <w:rPr>
          <w:rFonts w:cs="Times New Roman" w:ascii="Times New Roman" w:hAnsi="Times New Roman"/>
          <w:color w:val="000000"/>
          <w:sz w:val="24"/>
          <w:szCs w:val="24"/>
        </w:rPr>
        <w:t>по культуре, молодежной политике, физической культуре и спорту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Соисполнителями Программы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являются Администрации сельских поселений Ленинского муниципального района и Администрация городского поселения г.Ленинск.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Целью Программы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является поддержка в решении жилищной проблемы молодых семей, признанных нуждающимися в улучшении жилищных условий на территории Ленинского муниципального района.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Основными задачами Программы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являются: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93" w:leader="none"/>
        </w:tabs>
        <w:ind w:firstLine="709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предоставление молодым семьям  социальных выплат  на приобретение жилья или строительство индивидуального жилого дома;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-3969" w:leader="none"/>
          <w:tab w:val="left" w:pos="993" w:leader="none"/>
        </w:tabs>
        <w:ind w:firstLine="709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создание условий для привлечения молодыми семьями собственных средств, дополнительных финансовых средств кредитных и других организаций, предоставляющих кредиты или займы на приобретение или строительство индивидуального жилого дома, в том числе ипотечные жилищные кредиты</w:t>
      </w:r>
      <w:bookmarkStart w:id="2" w:name="_Hlk500252463"/>
      <w:r>
        <w:rPr>
          <w:rFonts w:ascii="Times New Roman" w:hAnsi="Times New Roman"/>
          <w:color w:val="000000"/>
          <w:sz w:val="24"/>
          <w:szCs w:val="24"/>
          <w:lang w:val="ru-RU"/>
        </w:rPr>
        <w:t>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-3969" w:leader="none"/>
          <w:tab w:val="left" w:pos="993" w:leader="none"/>
        </w:tabs>
        <w:ind w:firstLine="709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создание условия для формирования активной жизненной позиции молодежи, которая будет способствовать укреплению семейных отношений  и снижению социальной напряженности в обществе;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-3969" w:leader="none"/>
          <w:tab w:val="left" w:pos="993" w:leader="none"/>
        </w:tabs>
        <w:ind w:firstLine="709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улучшение демографической ситуации  в Ленинском районе.</w:t>
      </w:r>
    </w:p>
    <w:p>
      <w:pPr>
        <w:pStyle w:val="NoSpacing"/>
        <w:ind w:firstLine="70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Сроки и этапы реализации Программы (подпрограммы):</w:t>
      </w:r>
      <w:r>
        <w:rPr>
          <w:color w:val="000000"/>
          <w:sz w:val="24"/>
          <w:szCs w:val="24"/>
        </w:rPr>
        <w:t xml:space="preserve"> Программа реализуется в один этап, срок реализации 2018 - 2026 годы.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На основании распоряжения Администрации Ленинского муниципального района  от 12.07.2024г. № 73-р § 1 «Об утверждении перечня муниципальных программ Ленинского муниципального района на 2025 год и на плановый период 2026 и 2027 годов» Программа включена в перечень муниципальных программ на 2025 год и на плановый период 2026 и 2027 годов.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Согласно письма и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пояснительной записке,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изменения в Программу вносятся с целью формирования ресурсной потребности для реализации программных мероприятий на 2025-2027 годы к проекту бюджета Ленинского муниципального района на 2025 год и на плановый период 2026-2027 годов и приведение Программы в соответствие с </w:t>
      </w:r>
      <w:r>
        <w:rPr>
          <w:rFonts w:cs="Times New Roman" w:ascii="Times New Roman" w:hAnsi="Times New Roman"/>
          <w:color w:val="000000"/>
          <w:sz w:val="24"/>
          <w:szCs w:val="24"/>
        </w:rPr>
        <w:t>Порядком, утвержденным Постановлением №573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Кроме того, Программой предусмотрена реализация мероприятий государственной программы Волгоградской области «Обеспечение доступным и комфортным жильем и коммунальными услугами жителей Волгоградской области», утвержденной постановлением администрации Волгоградской области от 08.02.2016 №46-п.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  <w:tab/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 связи с вышеперечисленными обоснованиями изменения вносятся: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-  в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позицию  паспорта Программы «Сроки и этапы реализации Программы (подпрограммы)»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и в текстовую часть паспорта Программы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раздел 2 «Цели, задачи, сроки и этапы реализации муниципальной программы»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где срок реализации Программы продлен до 2027 года;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-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в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позицию паспорта Программы «Объемы и источники финансирования Программы (подпрограммы)»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и в текстовую часть паспорта Программы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раздел 5 «Обоснование объема финансовых ресурсов, необходимых для реализации муниципальной программы»</w:t>
      </w:r>
      <w:r>
        <w:rPr>
          <w:rFonts w:cs="Times New Roman" w:ascii="Times New Roman" w:hAnsi="Times New Roman"/>
          <w:color w:val="000000"/>
          <w:sz w:val="24"/>
          <w:szCs w:val="24"/>
        </w:rPr>
        <w:t>.</w:t>
      </w:r>
      <w:bookmarkEnd w:id="2"/>
    </w:p>
    <w:p>
      <w:pPr>
        <w:pStyle w:val="Normal"/>
        <w:spacing w:lineRule="auto" w:line="240" w:before="0" w:after="0"/>
        <w:ind w:firstLine="708"/>
        <w:jc w:val="both"/>
        <w:rPr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Общий объем финансирования действующей Программы составляет 35977,20 тыс. руб., в т. ч.: средства областного бюджета 28668,76 тыс. руб.; средства бюджета Ленинского муниципального района 7308,44 тыс. руб.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Предлагаемым проектом вносятся изменения в объем финансирования Программы , который составит 37120,00 тыс. руб., в том числе:</w:t>
      </w:r>
    </w:p>
    <w:p>
      <w:pPr>
        <w:pStyle w:val="ListParagraph"/>
        <w:tabs>
          <w:tab w:val="clear" w:pos="708"/>
          <w:tab w:val="left" w:pos="-3969" w:leader="none"/>
          <w:tab w:val="left" w:pos="993" w:leader="none"/>
        </w:tabs>
        <w:spacing w:before="0" w:after="0"/>
        <w:ind w:firstLine="709" w:left="0"/>
        <w:contextualSpacing w:val="false"/>
        <w:jc w:val="both"/>
        <w:rPr>
          <w:color w:val="000000"/>
          <w:sz w:val="24"/>
          <w:szCs w:val="24"/>
        </w:rPr>
      </w:pPr>
      <w:r>
        <w:rPr>
          <w:rFonts w:eastAsia="Times New Roman" w:ascii="Times New Roman" w:hAnsi="Times New Roman"/>
          <w:color w:val="000000"/>
          <w:sz w:val="24"/>
          <w:szCs w:val="24"/>
          <w:lang w:val="ru-RU"/>
        </w:rPr>
        <w:t>- средства бюджета Ленинского муниципального района 8451,24 тыс. руб., из них:</w:t>
      </w:r>
    </w:p>
    <w:p>
      <w:pPr>
        <w:pStyle w:val="Normal"/>
        <w:shd w:val="clear" w:color="auto" w:fill="FFFFFF"/>
        <w:tabs>
          <w:tab w:val="clear" w:pos="708"/>
          <w:tab w:val="left" w:pos="709" w:leader="none"/>
        </w:tabs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       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2018 год - 1045</w:t>
      </w:r>
      <w:r>
        <w:rPr>
          <w:rFonts w:cs="Times New Roman" w:ascii="Times New Roman" w:hAnsi="Times New Roman"/>
          <w:color w:val="000000"/>
          <w:sz w:val="24"/>
          <w:szCs w:val="24"/>
        </w:rPr>
        <w:t>,0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тыс. руб.;</w:t>
      </w:r>
    </w:p>
    <w:p>
      <w:pPr>
        <w:pStyle w:val="Normal"/>
        <w:shd w:val="clear" w:color="auto" w:fill="FFFFFF"/>
        <w:tabs>
          <w:tab w:val="clear" w:pos="708"/>
          <w:tab w:val="left" w:pos="709" w:leader="none"/>
        </w:tabs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       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2019 год – 1100</w:t>
      </w:r>
      <w:r>
        <w:rPr>
          <w:rFonts w:cs="Times New Roman" w:ascii="Times New Roman" w:hAnsi="Times New Roman"/>
          <w:color w:val="000000"/>
          <w:sz w:val="24"/>
          <w:szCs w:val="24"/>
        </w:rPr>
        <w:t>,0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тыс. руб.;</w:t>
        <w:tab/>
      </w:r>
    </w:p>
    <w:p>
      <w:pPr>
        <w:pStyle w:val="ListParagraph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2020 год - 1100,0 </w:t>
      </w:r>
      <w:r>
        <w:rPr>
          <w:rFonts w:eastAsia="Times New Roman" w:ascii="Times New Roman" w:hAnsi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тыс. руб.;</w:t>
      </w:r>
    </w:p>
    <w:p>
      <w:pPr>
        <w:pStyle w:val="ListParagraph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2021 год - 966,67  тыс. руб.;</w:t>
      </w:r>
    </w:p>
    <w:p>
      <w:pPr>
        <w:pStyle w:val="ListParagraph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2022 год – 1000,0 тыс. руб.;</w:t>
      </w:r>
    </w:p>
    <w:p>
      <w:pPr>
        <w:pStyle w:val="ListParagraph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2023 год – 1000,0 тыс. руб.;</w:t>
      </w:r>
    </w:p>
    <w:p>
      <w:pPr>
        <w:pStyle w:val="ListParagraph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2024 год – 1000,0 тыс. руб.;</w:t>
      </w:r>
    </w:p>
    <w:p>
      <w:pPr>
        <w:pStyle w:val="ListParagraph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2025 год – 1142,80 тыс. руб.;</w:t>
      </w:r>
    </w:p>
    <w:p>
      <w:pPr>
        <w:pStyle w:val="ListParagraph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2026 год – 0,00 тыс. руб.;</w:t>
      </w:r>
    </w:p>
    <w:p>
      <w:pPr>
        <w:pStyle w:val="ListParagraph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2027 год – 0,00 тыс. руб.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en-US" w:bidi="en-US"/>
        </w:rPr>
        <w:t>- средства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областного бюджета 28668,76 тыс. руб., из них:</w:t>
      </w:r>
    </w:p>
    <w:p>
      <w:pPr>
        <w:pStyle w:val="ListParagraph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2018 год – 4189,62 тыс. руб.;</w:t>
      </w:r>
    </w:p>
    <w:p>
      <w:pPr>
        <w:pStyle w:val="ListParagraph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jc w:val="both"/>
        <w:rPr>
          <w:color w:val="000000"/>
          <w:sz w:val="24"/>
          <w:szCs w:val="24"/>
        </w:rPr>
      </w:pPr>
      <w:r>
        <w:rPr>
          <w:rFonts w:eastAsia="Times New Roman" w:ascii="Times New Roman" w:hAnsi="Times New Roman"/>
          <w:color w:val="000000"/>
          <w:sz w:val="24"/>
          <w:szCs w:val="24"/>
          <w:lang w:val="ru-RU"/>
        </w:rPr>
        <w:t>2019 год – 4185,94 тыс. руб.;</w:t>
        <w:tab/>
      </w:r>
    </w:p>
    <w:p>
      <w:pPr>
        <w:pStyle w:val="ListParagraph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2020 год – 2941,45 </w:t>
      </w:r>
      <w:r>
        <w:rPr>
          <w:rFonts w:eastAsia="Times New Roman" w:ascii="Times New Roman" w:hAnsi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тыс. руб.;</w:t>
      </w:r>
    </w:p>
    <w:p>
      <w:pPr>
        <w:pStyle w:val="ListParagraph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2021 год – 3979,21 </w:t>
      </w:r>
      <w:r>
        <w:rPr>
          <w:rFonts w:eastAsia="Times New Roman" w:ascii="Times New Roman" w:hAnsi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тыс. руб.;</w:t>
      </w:r>
    </w:p>
    <w:p>
      <w:pPr>
        <w:pStyle w:val="ListParagraph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2022 год – 5310,25 </w:t>
      </w:r>
      <w:r>
        <w:rPr>
          <w:rFonts w:eastAsia="Times New Roman" w:ascii="Times New Roman" w:hAnsi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тыс. руб.;</w:t>
      </w:r>
    </w:p>
    <w:p>
      <w:pPr>
        <w:pStyle w:val="ListParagraph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2023 год – 4286,97  тыс. руб.;</w:t>
      </w:r>
    </w:p>
    <w:p>
      <w:pPr>
        <w:pStyle w:val="ListParagraph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2024 год – 3775,32  тыс. руб.;</w:t>
      </w:r>
    </w:p>
    <w:p>
      <w:pPr>
        <w:pStyle w:val="ListParagraph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2025 год – 0,00  тыс. руб.;</w:t>
      </w:r>
    </w:p>
    <w:p>
      <w:pPr>
        <w:pStyle w:val="ListParagraph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2026 год -  0,00 тыс. руб.;</w:t>
      </w:r>
    </w:p>
    <w:p>
      <w:pPr>
        <w:pStyle w:val="ListParagraph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2027 год – 0.00 тыс. руб.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Таким образом, предлагаемым проектом постановления предусмотрено увеличение объема финансирования на реализацию Программы на общую сумму 1142,80 тыс. руб. в 2025 году за счет средств бюджета Ленинского муниципального района;</w:t>
      </w:r>
    </w:p>
    <w:p>
      <w:pPr>
        <w:pStyle w:val="ListParagraph"/>
        <w:ind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ab/>
        <w:t xml:space="preserve">- в </w:t>
      </w: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позицию паспорта Программы «Ожидаемые результаты реализации программы (подпрограммы)»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и в</w:t>
      </w: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раздел 3 текстовой части паспорта Программы «Целевые показатели муниципальной программы, ожидаемые конечные результаты реализации муниципальной программы»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, где показатель по обеспечению жильем молодых семей определен в количестве 50 молодых семей;</w:t>
      </w:r>
    </w:p>
    <w:p>
      <w:pPr>
        <w:pStyle w:val="ListParagraph"/>
        <w:ind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ab/>
        <w:t xml:space="preserve">- в </w:t>
      </w: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раздел 1 текстовой части паспорта Программы «Общая характеристика сферы реализации муниципальной программы»,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где уточнены объем финансирования Программы в 2025 году и количество выданных свидетельств о праве получения социальной выплаты на приобретение жилого помещения или создания объекта индивидуального жилищного строительства в 2025 году.</w:t>
      </w:r>
    </w:p>
    <w:p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форму 1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форму 2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«Перечень мероприятий муниципальной программы Ленинского муниципального района» и в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форму 3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ConsPlusNormal"/>
        <w:widowControl/>
        <w:ind w:hanging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Вывод: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На основании изложенного, Контрольно-счетная палата считает представленный проект постановления </w:t>
      </w:r>
      <w:r>
        <w:rPr>
          <w:rFonts w:cs="Times New Roman" w:ascii="Times New Roman" w:hAnsi="Times New Roman"/>
          <w:sz w:val="24"/>
          <w:szCs w:val="24"/>
        </w:rPr>
        <w:t xml:space="preserve">«О внесении изменений в постановление администрации Ленинского муниципального района от 06.10.2017г. №470 «Об утверждении муниципальной  программы Ленинского муниципального района «Молодой семье – доступное жилье» </w:t>
      </w:r>
      <w:r>
        <w:rPr>
          <w:rFonts w:ascii="Times New Roman" w:hAnsi="Times New Roman"/>
          <w:sz w:val="24"/>
          <w:szCs w:val="24"/>
        </w:rPr>
        <w:t>возможным к утверждению в предлагаемой редакции.</w:t>
      </w:r>
    </w:p>
    <w:p>
      <w:pPr>
        <w:pStyle w:val="Normal"/>
        <w:spacing w:lineRule="auto" w:line="240" w:before="0" w:after="0"/>
        <w:ind w:firstLine="708"/>
        <w:jc w:val="both"/>
        <w:rPr>
          <w:sz w:val="24"/>
          <w:szCs w:val="24"/>
        </w:rPr>
      </w:pPr>
      <w:r>
        <w:rPr>
          <w:rFonts w:ascii="Times New Roman" w:hAnsi="Times New Roman"/>
          <w:color w:themeColor="text1" w:val="000000"/>
          <w:sz w:val="24"/>
          <w:szCs w:val="24"/>
        </w:rPr>
        <w:t>В соответствии с п.4.9. Порядка, утвержденного Постановлением №573 не нарушать срок представления проекта муниципальной программы в Контрольно-счетную палату для проведения экспертизы.</w:t>
      </w:r>
    </w:p>
    <w:p>
      <w:pPr>
        <w:pStyle w:val="Normal"/>
        <w:spacing w:lineRule="auto" w:line="240" w:before="0" w:after="0"/>
        <w:ind w:firstLine="708"/>
        <w:jc w:val="both"/>
        <w:rPr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 xml:space="preserve">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  <w:bookmarkStart w:id="3" w:name="_Hlk500254127"/>
      <w:bookmarkStart w:id="4" w:name="_Hlk500254127"/>
      <w:bookmarkEnd w:id="4"/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Ст. инспектор  Контрольно-счетной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района             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                       </w:t>
      </w:r>
      <w:bookmarkStart w:id="5" w:name="_GoBack"/>
      <w:bookmarkEnd w:id="5"/>
      <w:r>
        <w:rPr>
          <w:rFonts w:cs="Times New Roman" w:ascii="Times New Roman" w:hAnsi="Times New Roman"/>
          <w:sz w:val="24"/>
          <w:szCs w:val="24"/>
        </w:rPr>
        <w:t xml:space="preserve">       Н.Ю. Жолобова</w:t>
      </w:r>
    </w:p>
    <w:sectPr>
      <w:footerReference w:type="default" r:id="rId3"/>
      <w:type w:val="nextPage"/>
      <w:pgSz w:w="11906" w:h="16838"/>
      <w:pgMar w:left="1701" w:right="680" w:gutter="0" w:header="0" w:top="624" w:footer="709" w:bottom="766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6" w:name="PageNumWizard_FOOTER_Базовый1"/>
    <w:bookmarkStart w:id="7" w:name="PageNumWizard_FOOTER_Базовый1_Копия_2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6"/>
    <w:bookmarkEnd w:id="7"/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6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5294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ae24bb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9b469b"/>
    <w:pPr>
      <w:spacing w:lineRule="auto" w:line="240" w:before="240" w:after="60"/>
      <w:outlineLvl w:val="6"/>
    </w:pPr>
    <w:rPr>
      <w:rFonts w:ascii="Calibri" w:hAnsi="Calibri" w:eastAsia="Times New Roman" w:cs="Times New Roman"/>
      <w:sz w:val="24"/>
      <w:szCs w:val="24"/>
      <w:lang w:val="en-US" w:eastAsia="en-US"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Текст выноски Знак"/>
    <w:basedOn w:val="DefaultParagraphFont"/>
    <w:link w:val="BalloonText"/>
    <w:uiPriority w:val="99"/>
    <w:semiHidden/>
    <w:qFormat/>
    <w:rsid w:val="007e6958"/>
    <w:rPr>
      <w:rFonts w:ascii="Tahoma" w:hAnsi="Tahoma" w:cs="Tahoma"/>
      <w:sz w:val="16"/>
      <w:szCs w:val="16"/>
    </w:rPr>
  </w:style>
  <w:style w:type="character" w:styleId="Style13" w:customStyle="1">
    <w:name w:val="Верхний колонтитул Знак"/>
    <w:basedOn w:val="DefaultParagraphFont"/>
    <w:qFormat/>
    <w:rsid w:val="00095b96"/>
    <w:rPr/>
  </w:style>
  <w:style w:type="character" w:styleId="Style14" w:customStyle="1">
    <w:name w:val="Нижний колонтитул Знак"/>
    <w:basedOn w:val="DefaultParagraphFont"/>
    <w:uiPriority w:val="99"/>
    <w:qFormat/>
    <w:rsid w:val="00095b96"/>
    <w:rPr/>
  </w:style>
  <w:style w:type="character" w:styleId="Emphasis">
    <w:name w:val="Emphasis"/>
    <w:basedOn w:val="DefaultParagraphFont"/>
    <w:uiPriority w:val="20"/>
    <w:qFormat/>
    <w:rsid w:val="00af7427"/>
    <w:rPr>
      <w:rFonts w:ascii="Calibri" w:hAnsi="Calibri" w:asciiTheme="minorHAnsi" w:hAnsiTheme="minorHAnsi"/>
      <w:b/>
      <w:i/>
      <w:iCs/>
    </w:rPr>
  </w:style>
  <w:style w:type="character" w:styleId="Style15" w:customStyle="1">
    <w:name w:val="Основной текст Знак"/>
    <w:basedOn w:val="DefaultParagraphFont"/>
    <w:qFormat/>
    <w:rsid w:val="00f957c8"/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character" w:styleId="7" w:customStyle="1">
    <w:name w:val="Заголовок 7 Знак"/>
    <w:basedOn w:val="DefaultParagraphFont"/>
    <w:uiPriority w:val="9"/>
    <w:semiHidden/>
    <w:qFormat/>
    <w:rsid w:val="009b469b"/>
    <w:rPr>
      <w:rFonts w:ascii="Calibri" w:hAnsi="Calibri" w:eastAsia="Times New Roman" w:cs="Times New Roman"/>
      <w:sz w:val="24"/>
      <w:szCs w:val="24"/>
      <w:lang w:val="en-US" w:eastAsia="en-US" w:bidi="en-US"/>
    </w:rPr>
  </w:style>
  <w:style w:type="character" w:styleId="1" w:customStyle="1">
    <w:name w:val="Заголовок 1 Знак"/>
    <w:basedOn w:val="DefaultParagraphFont"/>
    <w:uiPriority w:val="9"/>
    <w:qFormat/>
    <w:rsid w:val="00ae24bb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Style16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5"/>
    <w:unhideWhenUsed/>
    <w:rsid w:val="00f957c8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2"/>
    <w:uiPriority w:val="99"/>
    <w:semiHidden/>
    <w:unhideWhenUsed/>
    <w:qFormat/>
    <w:rsid w:val="007e695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1" w:customStyle="1">
    <w:name w:val="Обычный1"/>
    <w:qFormat/>
    <w:rsid w:val="007e6958"/>
    <w:pPr>
      <w:widowControl w:val="false"/>
      <w:suppressAutoHyphens w:val="true"/>
      <w:bidi w:val="0"/>
      <w:snapToGrid w:val="false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8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3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4"/>
    <w:uiPriority w:val="99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Normal" w:customStyle="1">
    <w:name w:val="ConsPlusNormal"/>
    <w:qFormat/>
    <w:rsid w:val="00004b37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en-US" w:eastAsia="en-US" w:bidi="en-US"/>
    </w:rPr>
  </w:style>
  <w:style w:type="paragraph" w:styleId="NormalWeb">
    <w:name w:val="Normal (Web)"/>
    <w:basedOn w:val="Normal"/>
    <w:uiPriority w:val="99"/>
    <w:qFormat/>
    <w:rsid w:val="00004b37"/>
    <w:pPr>
      <w:spacing w:lineRule="auto" w:line="240" w:before="100" w:after="119"/>
    </w:pPr>
    <w:rPr>
      <w:rFonts w:ascii="Times New Roman" w:hAnsi="Times New Roman" w:eastAsia="Times New Roman" w:cs="Times New Roman"/>
      <w:sz w:val="24"/>
      <w:szCs w:val="24"/>
      <w:lang w:val="en-US" w:eastAsia="ar-SA" w:bidi="en-US"/>
    </w:rPr>
  </w:style>
  <w:style w:type="paragraph" w:styleId="ListParagraph">
    <w:name w:val="List Paragraph"/>
    <w:basedOn w:val="Normal"/>
    <w:uiPriority w:val="34"/>
    <w:qFormat/>
    <w:rsid w:val="00365b89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ConsPlusCell" w:customStyle="1">
    <w:name w:val="ConsPlusCell"/>
    <w:uiPriority w:val="99"/>
    <w:qFormat/>
    <w:rsid w:val="000b5289"/>
    <w:pPr>
      <w:widowControl w:val="false"/>
      <w:suppressAutoHyphens w:val="true"/>
      <w:bidi w:val="0"/>
      <w:spacing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NoSpacing">
    <w:name w:val="No Spacing"/>
    <w:qFormat/>
    <w:rsid w:val="00327c3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Msonormalbullet2gif" w:customStyle="1">
    <w:name w:val="msonormalbullet2.gif"/>
    <w:basedOn w:val="Normal"/>
    <w:qFormat/>
    <w:rsid w:val="00251dd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4">
    <w:name w:val="Table Grid"/>
    <w:basedOn w:val="a1"/>
    <w:uiPriority w:val="59"/>
    <w:rsid w:val="00182915"/>
    <w:pPr>
      <w:jc w:val="center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E1025-02C6-4CA4-8899-66589E319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1940</TotalTime>
  <Application>LibreOffice/7.6.0.3$Linux_X86_64 LibreOffice_project/60$Build-3</Application>
  <AppVersion>15.0000</AppVersion>
  <Pages>4</Pages>
  <Words>1320</Words>
  <Characters>9754</Characters>
  <CharactersWithSpaces>11339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2018-06-22T07:43:00Z</dcterms:created>
  <dc:creator>Морозова</dc:creator>
  <dc:description/>
  <dc:language>ru-RU</dc:language>
  <cp:lastModifiedBy/>
  <cp:lastPrinted>2024-10-04T11:47:40Z</cp:lastPrinted>
  <dcterms:modified xsi:type="dcterms:W3CDTF">2024-10-04T11:48:58Z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