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62/</w:t>
      </w:r>
      <w:r>
        <w:rPr>
          <w:rFonts w:cs="Times New Roman" w:ascii="Times New Roman" w:hAnsi="Times New Roman"/>
          <w:sz w:val="24"/>
          <w:szCs w:val="24"/>
        </w:rPr>
        <w:t>617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25.09.2024г.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Экспертное заключение на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проект постановления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А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дминистрации Ленинского муниципального района  Волгоградской области «О внесении изменений в постановление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А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дминистрации Ленинского муниципального района Волгоградской области от 02.10.2018г.  №587  «Об утверждении муниципальной  программы Ленинского муниципального района «Демография»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(</w:t>
      </w:r>
      <w:r>
        <w:rPr>
          <w:rFonts w:cs="Times New Roman" w:ascii="Times New Roman" w:hAnsi="Times New Roman"/>
          <w:color w:val="000000"/>
          <w:sz w:val="26"/>
          <w:szCs w:val="26"/>
        </w:rPr>
        <w:t>в редакции постановлений от15.01.2019 №6, от 30.12.2019 №750, от 09.04.2020 №160, от 28.01.2021 №50, от 11.02.2022 №60, от 17.02.2023 №79).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 и распоряжения  на проведение экспертизы №52-р от 20.09.2024г.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02.10.2018г. №587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муниципальной программы Ленинского муниципального района «Демография</w:t>
      </w:r>
      <w:r>
        <w:rPr>
          <w:rFonts w:cs="Times New Roman" w:ascii="Times New Roman" w:hAnsi="Times New Roman"/>
          <w:color w:val="000000"/>
          <w:sz w:val="26"/>
          <w:szCs w:val="26"/>
        </w:rPr>
        <w:t>» (далее – проект Постановления).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«Демография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»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Контрольно-счетную палату с письмом Отдела </w:t>
      </w:r>
      <w:r>
        <w:rPr>
          <w:rFonts w:cs="Times New Roman" w:ascii="Times New Roman" w:hAnsi="Times New Roman"/>
          <w:color w:val="000000"/>
          <w:sz w:val="26"/>
          <w:szCs w:val="26"/>
        </w:rPr>
        <w:t>по культуре, молодежной политике, физической культуре и спорту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администрации Ленинского муниципального района от 18.09.2024 №205, согласно п.4.9. Порядка, утвержденного постановление №573, представлены: </w:t>
      </w:r>
      <w:r>
        <w:rPr>
          <w:rFonts w:cs="Times New Roman" w:ascii="Times New Roman" w:hAnsi="Times New Roman"/>
          <w:color w:val="000000"/>
          <w:sz w:val="26"/>
          <w:szCs w:val="26"/>
        </w:rPr>
        <w:t>проект Постановления, проект паспорта Программы, пояснительная записка к изменениям в Программу, бланк согласования проекта Постановления 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i/>
          <w:color w:val="000000"/>
          <w:sz w:val="26"/>
          <w:szCs w:val="26"/>
        </w:rPr>
        <w:t xml:space="preserve"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18.09.2024 </w:t>
      </w:r>
      <w:r>
        <w:rPr>
          <w:rFonts w:ascii="Times New Roman" w:hAnsi="Times New Roman"/>
          <w:i/>
          <w:color w:val="000000"/>
          <w:sz w:val="26"/>
          <w:szCs w:val="26"/>
        </w:rPr>
        <w:t>г</w:t>
      </w:r>
      <w:r>
        <w:rPr>
          <w:rFonts w:ascii="Times New Roman" w:hAnsi="Times New Roman"/>
          <w:i/>
          <w:color w:val="000000"/>
          <w:sz w:val="26"/>
          <w:szCs w:val="26"/>
        </w:rPr>
        <w:t>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Отдел </w:t>
      </w:r>
      <w:r>
        <w:rPr>
          <w:rFonts w:cs="Times New Roman" w:ascii="Times New Roman" w:hAnsi="Times New Roman"/>
          <w:color w:val="000000"/>
          <w:sz w:val="26"/>
          <w:szCs w:val="26"/>
        </w:rPr>
        <w:t>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</w:t>
      </w:r>
      <w:r>
        <w:rPr>
          <w:rFonts w:cs="Times New Roman" w:ascii="Times New Roman" w:hAnsi="Times New Roman"/>
          <w:color w:val="000000"/>
          <w:sz w:val="26"/>
          <w:szCs w:val="26"/>
        </w:rPr>
        <w:t>-Отдел образования  администрации Ленинского муниципального района;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 Отдел ЗАГС администрации Ленинского муниципального района;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МБУ «Редакция газеты «Знамя»;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 МАУ по работе с подростками и молодежью «Молодежный центр «Спектр»;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ГКУ ЦСЗН по Ленинскому району;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ГКУ «Ленинский ЦЗН»;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ГКУ СО «Ленинский центр социального обслуживания населения»;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ГБУЗ «Ленинская ЦРБ»;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МБУ «ФСК «Атлант».</w:t>
      </w:r>
    </w:p>
    <w:p>
      <w:pPr>
        <w:pStyle w:val="BodyText"/>
        <w:ind w:firstLine="576" w:left="132" w:right="142"/>
        <w:rPr>
          <w:color w:val="000000"/>
        </w:rPr>
      </w:pPr>
      <w:r>
        <w:rPr>
          <w:b/>
          <w:color w:val="000000"/>
          <w:sz w:val="26"/>
          <w:szCs w:val="26"/>
          <w:lang w:val="ru-RU"/>
        </w:rPr>
        <w:t>Срок реализации Программы</w:t>
      </w:r>
      <w:r>
        <w:rPr>
          <w:color w:val="000000"/>
          <w:sz w:val="26"/>
          <w:szCs w:val="26"/>
          <w:lang w:val="ru-RU"/>
        </w:rPr>
        <w:t>: в один этап 2019-2026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Основными целями 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является: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стабилизация демографической ситуации, поддержка материнства, детства и формирование предпосылок последующему демографическому росту на территории Ленинского муниципального района.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6"/>
          <w:szCs w:val="26"/>
          <w:lang w:val="ru-RU"/>
        </w:rPr>
        <w:t>Основными задачами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, для достижения поставленных целей, являются: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развитие социальной инфраструктуры района, повышение качества и доступности социальных услуг для населения;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сокращение уровня смертности, прежде всего в трудоспособном возрасте от внешних причин;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сокращение уровня материнской  и младенческой смертности, укрепление репродуктивного здоровья населения;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увеличение продолжительности жизни населения;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укрепление института семьи, возрождение и сохранение духовно-нравственных традиций семейных отношений, повышение уровня рождаемости за счет рождения в семьях второго ребенка и последующих детей.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на 2025 год и на плановый период 2026 и 2027 годов.</w:t>
      </w:r>
    </w:p>
    <w:p>
      <w:pPr>
        <w:pStyle w:val="ListParagraph"/>
        <w:ind w:firstLine="348" w:left="36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пояснительной записке,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 и приведение Программы в соответствие с </w:t>
      </w:r>
      <w:r>
        <w:rPr>
          <w:rFonts w:cs="Times New Roman" w:ascii="Times New Roman" w:hAnsi="Times New Roman"/>
          <w:color w:val="000000"/>
          <w:sz w:val="26"/>
          <w:szCs w:val="26"/>
        </w:rPr>
        <w:t>Порядком, утвержденным Постановлением №573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. 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связи с вышеперечисленными обоснованиями изменения вносятся: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в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позици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ю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 паспорта Программы «Сроки и этапы реализации Программы (подпрограммы)»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 в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раздел 2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текстовой части паспорта Программы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, где срок реализации Программы продлен до 2027 года;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-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и 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раздел 5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текстовой части паспорта Программы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«Обоснование объема финансовых ресурсов, необходимых для реализации муниципальной программы». </w:t>
      </w:r>
      <w:r>
        <w:rPr>
          <w:rFonts w:cs="Times New Roman" w:ascii="Times New Roman" w:hAnsi="Times New Roman"/>
          <w:color w:val="000000"/>
          <w:sz w:val="26"/>
          <w:szCs w:val="26"/>
        </w:rPr>
        <w:t>Общий объем финансирования действующей Программы составляет 63,40 тыс. руб. из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Предлагаемым проектом,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вносятся изменения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объем финансирования Программы, </w:t>
      </w:r>
      <w:r>
        <w:rPr>
          <w:rFonts w:cs="Times New Roman" w:ascii="Times New Roman" w:hAnsi="Times New Roman"/>
          <w:color w:val="000000"/>
          <w:sz w:val="26"/>
          <w:szCs w:val="26"/>
        </w:rPr>
        <w:t>который составит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146,40 тыс. руб.,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2019 год – 0,0 тыс. руб.,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2020 год – 9,80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2021 год – 0,0 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2022 год – 10,80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2023 год – 10,80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2024 год – 14,00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2025 год – 58,00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2026 год – 43,00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2027 год – 0,00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Таким образом, </w:t>
      </w:r>
      <w:r>
        <w:rPr>
          <w:rFonts w:cs="Times New Roman" w:ascii="Times New Roman" w:hAnsi="Times New Roman"/>
          <w:color w:val="000000"/>
          <w:sz w:val="26"/>
          <w:szCs w:val="26"/>
        </w:rPr>
        <w:t>предлагаемым проектом постановления предусмотрено увеличение объема финансирования на реализацию Программы на общую сумму 83,0 тыс. руб. за счет средств бюджета Ленинского муниципального района, в т.ч. в 2025 году на 40,0 тыс. руб., в 2026 году на 43,0 тыс. руб.;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Spacing"/>
        <w:ind w:firstLine="36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  <w:t xml:space="preserve"> в </w:t>
      </w:r>
      <w:r>
        <w:rPr>
          <w:b/>
          <w:color w:val="000000"/>
          <w:sz w:val="26"/>
          <w:szCs w:val="26"/>
        </w:rPr>
        <w:t xml:space="preserve">раздел 1 </w:t>
      </w:r>
      <w:r>
        <w:rPr>
          <w:b/>
          <w:color w:val="000000"/>
          <w:sz w:val="26"/>
          <w:szCs w:val="26"/>
        </w:rPr>
        <w:t xml:space="preserve">текстовой части паспорта Программы </w:t>
      </w:r>
      <w:r>
        <w:rPr>
          <w:b/>
          <w:color w:val="000000"/>
          <w:sz w:val="26"/>
          <w:szCs w:val="26"/>
        </w:rPr>
        <w:t>«Общая характеристика сферы реализации муниципальной программы»</w:t>
      </w:r>
      <w:r>
        <w:rPr>
          <w:color w:val="000000"/>
          <w:sz w:val="26"/>
          <w:szCs w:val="26"/>
        </w:rPr>
        <w:t xml:space="preserve">, где </w:t>
      </w:r>
      <w:r>
        <w:rPr>
          <w:color w:val="000000"/>
          <w:sz w:val="26"/>
          <w:szCs w:val="26"/>
        </w:rPr>
        <w:t xml:space="preserve">добавлена </w:t>
      </w:r>
      <w:r>
        <w:rPr>
          <w:color w:val="000000"/>
          <w:sz w:val="26"/>
          <w:szCs w:val="26"/>
        </w:rPr>
        <w:t xml:space="preserve">численность постоянного населения по состоянию на 01.01.2024г. </w:t>
      </w:r>
      <w:r>
        <w:rPr>
          <w:color w:val="000000"/>
          <w:sz w:val="26"/>
          <w:szCs w:val="26"/>
        </w:rPr>
        <w:t xml:space="preserve">В количестве </w:t>
      </w:r>
      <w:r>
        <w:rPr>
          <w:color w:val="000000"/>
          <w:sz w:val="26"/>
          <w:szCs w:val="26"/>
        </w:rPr>
        <w:t>27111 чел.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Также согласно разделу 2 пояснительной записки «Перечень изменений объемов финансирования мероприятий и целевых показателей муниципальной программы» добавлены количественные значения целевых показателей на 2027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форму 1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форму 2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«Перечень ме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6"/>
          <w:szCs w:val="26"/>
        </w:rPr>
        <w:t xml:space="preserve">роприятий муниципальной программы Ленинского муниципального района» и 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форму 3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themeColor="text1" w:val="000000"/>
          <w:sz w:val="26"/>
          <w:szCs w:val="26"/>
          <w:lang w:val="ru-RU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  <w:lang w:val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Spacing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02.10.2018 №587 </w:t>
      </w:r>
      <w:r>
        <w:rPr>
          <w:rFonts w:cs="Times New Roman" w:ascii="Times New Roman" w:hAnsi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sz w:val="26"/>
          <w:szCs w:val="26"/>
        </w:rPr>
        <w:t>«Демография» возможным к утверждению в предлагаемой редакции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.</w:t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В соответствии с п.4.9. Порядка, утвержденного Постановлением №573 не нарушать срок представления проекта муниципальной программы в Контрольно-счетную палату для проведения экспертизы.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Times New Roman" w:hAnsi="Times New Roman"/>
          <w:sz w:val="26"/>
          <w:szCs w:val="26"/>
        </w:rPr>
        <w:t>.</w:t>
      </w:r>
    </w:p>
    <w:p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993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993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района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Н.Ю. Жолобова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sectPr>
      <w:footerReference w:type="default" r:id="rId3"/>
      <w:type w:val="nextPage"/>
      <w:pgSz w:w="11906" w:h="16838"/>
      <w:pgMar w:left="1701" w:right="851" w:gutter="0" w:header="0" w:top="1135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jc w:val="center"/>
      <w:rPr/>
    </w:pPr>
    <w:r>
      <w:rPr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qFormat/>
    <w:rsid w:val="00885e0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139E9-57F5-4D99-97D5-9891AE90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1620</TotalTime>
  <Application>LibreOffice/7.6.0.3$Linux_X86_64 LibreOffice_project/60$Build-3</Application>
  <AppVersion>15.0000</AppVersion>
  <Pages>4</Pages>
  <Words>1138</Words>
  <Characters>8613</Characters>
  <CharactersWithSpaces>9959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2024-10-01T16:20:59Z</cp:lastPrinted>
  <dcterms:modified xsi:type="dcterms:W3CDTF">2024-10-01T16:57:15Z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