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sz w:val="28"/>
          <w:szCs w:val="28"/>
        </w:rPr>
      </w:pPr>
      <w:r>
        <w:rPr>
          <w:b/>
          <w:sz w:val="28"/>
          <w:szCs w:val="28"/>
        </w:rPr>
      </w:r>
    </w:p>
    <w:p>
      <w:pPr>
        <w:pStyle w:val="Normal"/>
        <w:jc w:val="center"/>
        <w:rPr>
          <w:b/>
          <w:sz w:val="28"/>
          <w:szCs w:val="28"/>
        </w:rPr>
      </w:pPr>
      <w:r>
        <w:rPr/>
        <w:drawing>
          <wp:inline distT="0" distB="0" distL="0" distR="0">
            <wp:extent cx="498475" cy="628015"/>
            <wp:effectExtent l="0" t="0" r="0"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34leninsky_g"/>
                    <pic:cNvPicPr>
                      <a:picLocks noChangeAspect="1" noChangeArrowheads="1"/>
                    </pic:cNvPicPr>
                  </pic:nvPicPr>
                  <pic:blipFill>
                    <a:blip r:embed="rId2"/>
                    <a:stretch>
                      <a:fillRect/>
                    </a:stretch>
                  </pic:blipFill>
                  <pic:spPr bwMode="auto">
                    <a:xfrm>
                      <a:off x="0" y="0"/>
                      <a:ext cx="498475" cy="628015"/>
                    </a:xfrm>
                    <a:prstGeom prst="rect">
                      <a:avLst/>
                    </a:prstGeom>
                  </pic:spPr>
                </pic:pic>
              </a:graphicData>
            </a:graphic>
          </wp:inline>
        </w:drawing>
      </w:r>
    </w:p>
    <w:tbl>
      <w:tblPr>
        <w:tblW w:w="9828" w:type="dxa"/>
        <w:jc w:val="left"/>
        <w:tblInd w:w="108" w:type="dxa"/>
        <w:tblLayout w:type="fixed"/>
        <w:tblCellMar>
          <w:top w:w="0" w:type="dxa"/>
          <w:left w:w="108" w:type="dxa"/>
          <w:bottom w:w="0" w:type="dxa"/>
          <w:right w:w="108" w:type="dxa"/>
        </w:tblCellMar>
        <w:tblLook w:val="0000"/>
      </w:tblPr>
      <w:tblGrid>
        <w:gridCol w:w="9828"/>
      </w:tblGrid>
      <w:tr>
        <w:trPr>
          <w:trHeight w:val="401" w:hRule="atLeast"/>
          <w:cantSplit w:val="true"/>
        </w:trPr>
        <w:tc>
          <w:tcPr>
            <w:tcW w:w="9828" w:type="dxa"/>
            <w:tcBorders/>
          </w:tcPr>
          <w:p>
            <w:pPr>
              <w:pStyle w:val="11"/>
              <w:jc w:val="center"/>
              <w:rPr>
                <w:b/>
                <w:color w:themeColor="background1" w:val="FFFFFF"/>
                <w:sz w:val="22"/>
                <w:szCs w:val="22"/>
              </w:rPr>
            </w:pPr>
            <w:r>
              <w:rPr>
                <w:b/>
                <w:color w:themeColor="background1" w:val="FFFFFF"/>
                <w:sz w:val="22"/>
                <w:szCs w:val="22"/>
                <w:highlight w:val="darkBlue"/>
              </w:rPr>
              <w:t>КОНТРОЛЬНО-СЧЕТНАЯ ПАЛАТА</w:t>
            </w:r>
          </w:p>
        </w:tc>
      </w:tr>
      <w:tr>
        <w:trPr>
          <w:trHeight w:val="1011" w:hRule="atLeast"/>
          <w:cantSplit w:val="true"/>
        </w:trPr>
        <w:tc>
          <w:tcPr>
            <w:tcW w:w="9828" w:type="dxa"/>
            <w:tcBorders>
              <w:bottom w:val="thinThickSmallGap" w:sz="18" w:space="0" w:color="000000"/>
            </w:tcBorders>
          </w:tcPr>
          <w:p>
            <w:pPr>
              <w:pStyle w:val="11"/>
              <w:jc w:val="center"/>
              <w:rPr>
                <w:rFonts w:ascii="Cambria" w:hAnsi="Cambria"/>
                <w:b/>
                <w:sz w:val="22"/>
                <w:szCs w:val="22"/>
              </w:rPr>
            </w:pPr>
            <w:r>
              <w:rPr>
                <w:rFonts w:ascii="Cambria" w:hAnsi="Cambria"/>
                <w:b/>
                <w:sz w:val="22"/>
                <w:szCs w:val="22"/>
              </w:rPr>
              <w:t>Ленинского муниципального района  Волгоградской области</w:t>
            </w:r>
          </w:p>
          <w:p>
            <w:pPr>
              <w:pStyle w:val="11"/>
              <w:jc w:val="center"/>
              <w:rPr>
                <w:rFonts w:ascii="Cambria" w:hAnsi="Cambria"/>
                <w:b/>
                <w:sz w:val="22"/>
                <w:szCs w:val="22"/>
              </w:rPr>
            </w:pPr>
            <w:r>
              <w:rPr>
                <w:rFonts w:ascii="Cambria" w:hAnsi="Cambria"/>
                <w:b/>
                <w:sz w:val="22"/>
                <w:szCs w:val="22"/>
              </w:rPr>
              <w:t xml:space="preserve"> </w:t>
            </w:r>
            <w:r>
              <w:rPr>
                <w:rFonts w:ascii="Cambria" w:hAnsi="Cambria"/>
                <w:b/>
                <w:sz w:val="22"/>
                <w:szCs w:val="22"/>
              </w:rPr>
              <w:t>ИНН 3415000099 КПП 341501001 ОГРН 1103454000561</w:t>
            </w:r>
          </w:p>
          <w:p>
            <w:pPr>
              <w:pStyle w:val="11"/>
              <w:jc w:val="center"/>
              <w:rPr>
                <w:sz w:val="22"/>
                <w:szCs w:val="22"/>
              </w:rPr>
            </w:pPr>
            <w:r>
              <w:rPr>
                <w:sz w:val="22"/>
                <w:szCs w:val="22"/>
              </w:rPr>
              <w:t>404620, Волгоградская область г.Ленинск ул. Ленина д.209</w:t>
            </w:r>
          </w:p>
          <w:p>
            <w:pPr>
              <w:pStyle w:val="11"/>
              <w:jc w:val="center"/>
              <w:rPr>
                <w:rFonts w:ascii="Cambria" w:hAnsi="Cambria"/>
                <w:b/>
                <w:sz w:val="22"/>
                <w:szCs w:val="22"/>
              </w:rPr>
            </w:pPr>
            <w:r>
              <w:rPr>
                <w:sz w:val="22"/>
                <w:szCs w:val="22"/>
              </w:rPr>
              <w:t xml:space="preserve">тел. 8-84478-42747, </w:t>
            </w:r>
            <w:r>
              <w:rPr>
                <w:sz w:val="22"/>
                <w:szCs w:val="22"/>
                <w:lang w:val="en-US"/>
              </w:rPr>
              <w:t>e</w:t>
            </w:r>
            <w:r>
              <w:rPr>
                <w:sz w:val="22"/>
                <w:szCs w:val="22"/>
              </w:rPr>
              <w:t>-</w:t>
            </w:r>
            <w:r>
              <w:rPr>
                <w:sz w:val="22"/>
                <w:szCs w:val="22"/>
                <w:lang w:val="en-US"/>
              </w:rPr>
              <w:t>mail</w:t>
            </w:r>
            <w:r>
              <w:rPr>
                <w:sz w:val="22"/>
                <w:szCs w:val="22"/>
              </w:rPr>
              <w:t xml:space="preserve">: </w:t>
            </w:r>
            <w:r>
              <w:rPr>
                <w:sz w:val="22"/>
                <w:szCs w:val="22"/>
                <w:lang w:val="en-US"/>
              </w:rPr>
              <w:t>mololkina</w:t>
            </w:r>
            <w:r>
              <w:rPr>
                <w:sz w:val="22"/>
                <w:szCs w:val="22"/>
              </w:rPr>
              <w:t>60@</w:t>
            </w:r>
            <w:r>
              <w:rPr>
                <w:sz w:val="22"/>
                <w:szCs w:val="22"/>
                <w:lang w:val="en-US"/>
              </w:rPr>
              <w:t>mail</w:t>
            </w:r>
            <w:r>
              <w:rPr>
                <w:sz w:val="22"/>
                <w:szCs w:val="22"/>
              </w:rPr>
              <w:t>.</w:t>
            </w:r>
            <w:r>
              <w:rPr>
                <w:sz w:val="22"/>
                <w:szCs w:val="22"/>
                <w:lang w:val="en-US"/>
              </w:rPr>
              <w:t>ru</w:t>
            </w:r>
          </w:p>
        </w:tc>
      </w:tr>
    </w:tbl>
    <w:p>
      <w:pPr>
        <w:pStyle w:val="Normal"/>
        <w:widowControl/>
        <w:suppressAutoHyphens w:val="true"/>
        <w:bidi w:val="0"/>
        <w:spacing w:lineRule="auto" w:line="240" w:before="0" w:after="0"/>
        <w:ind w:hanging="0" w:left="0" w:right="-283"/>
        <w:jc w:val="both"/>
        <w:rPr>
          <w:rFonts w:ascii="Times New Roman" w:hAnsi="Times New Roman" w:cs="Times New Roman"/>
          <w:color w:themeColor="text1" w:val="000000"/>
          <w:sz w:val="24"/>
          <w:szCs w:val="24"/>
        </w:rPr>
      </w:pPr>
      <w:r>
        <w:rPr>
          <w:rFonts w:cs="Times New Roman" w:ascii="Times New Roman" w:hAnsi="Times New Roman"/>
          <w:color w:themeColor="text1" w:val="000000"/>
          <w:sz w:val="24"/>
          <w:szCs w:val="24"/>
        </w:rPr>
        <w:t>№</w:t>
      </w:r>
      <w:r>
        <w:rPr>
          <w:rFonts w:cs="Times New Roman" w:ascii="Times New Roman" w:hAnsi="Times New Roman"/>
          <w:color w:themeColor="text1" w:val="000000"/>
          <w:sz w:val="24"/>
          <w:szCs w:val="24"/>
        </w:rPr>
        <w:t>64/619                                                                                                                                 30.09.2024г.</w:t>
      </w:r>
    </w:p>
    <w:p>
      <w:pPr>
        <w:pStyle w:val="Normal"/>
        <w:spacing w:lineRule="auto" w:line="240" w:before="0" w:after="0"/>
        <w:jc w:val="center"/>
        <w:rPr>
          <w:rFonts w:ascii="Times New Roman" w:hAnsi="Times New Roman" w:cs="Times New Roman"/>
          <w:b/>
          <w:color w:themeColor="text1" w:val="000000"/>
          <w:sz w:val="24"/>
          <w:szCs w:val="24"/>
        </w:rPr>
      </w:pPr>
      <w:r>
        <w:rPr>
          <w:rFonts w:cs="Times New Roman" w:ascii="Times New Roman" w:hAnsi="Times New Roman"/>
          <w:b/>
          <w:color w:themeColor="text1" w:val="000000"/>
          <w:sz w:val="24"/>
          <w:szCs w:val="24"/>
        </w:rPr>
      </w:r>
    </w:p>
    <w:p>
      <w:pPr>
        <w:pStyle w:val="Normal"/>
        <w:spacing w:lineRule="auto" w:line="240" w:before="0" w:after="0"/>
        <w:jc w:val="center"/>
        <w:rPr>
          <w:rFonts w:ascii="Times New Roman" w:hAnsi="Times New Roman" w:cs="Times New Roman"/>
          <w:b/>
          <w:color w:themeColor="text1" w:val="000000"/>
          <w:sz w:val="24"/>
          <w:szCs w:val="24"/>
        </w:rPr>
      </w:pPr>
      <w:r>
        <w:rPr>
          <w:rFonts w:cs="Times New Roman" w:ascii="Times New Roman" w:hAnsi="Times New Roman"/>
          <w:b/>
          <w:color w:themeColor="text1" w:val="000000"/>
          <w:sz w:val="24"/>
          <w:szCs w:val="24"/>
        </w:rPr>
      </w:r>
    </w:p>
    <w:p>
      <w:pPr>
        <w:pStyle w:val="Normal"/>
        <w:spacing w:lineRule="auto" w:line="240" w:before="0" w:after="0"/>
        <w:jc w:val="center"/>
        <w:rPr>
          <w:rFonts w:ascii="Times New Roman" w:hAnsi="Times New Roman" w:cs="Times New Roman"/>
          <w:b/>
          <w:color w:themeColor="text1" w:val="000000"/>
          <w:sz w:val="24"/>
          <w:szCs w:val="24"/>
        </w:rPr>
      </w:pPr>
      <w:r>
        <w:rPr>
          <w:rFonts w:cs="Times New Roman" w:ascii="Times New Roman" w:hAnsi="Times New Roman"/>
          <w:b/>
          <w:color w:themeColor="text1" w:val="000000"/>
          <w:sz w:val="24"/>
          <w:szCs w:val="24"/>
        </w:rPr>
      </w:r>
    </w:p>
    <w:p>
      <w:pPr>
        <w:pStyle w:val="Normal"/>
        <w:spacing w:lineRule="auto" w:line="240" w:before="0" w:after="0"/>
        <w:jc w:val="center"/>
        <w:rPr>
          <w:rFonts w:ascii="Times New Roman" w:hAnsi="Times New Roman" w:cs="Times New Roman"/>
          <w:b/>
          <w:color w:themeColor="text1" w:val="000000"/>
          <w:sz w:val="24"/>
          <w:szCs w:val="24"/>
        </w:rPr>
      </w:pPr>
      <w:r>
        <w:rPr>
          <w:rFonts w:cs="Times New Roman" w:ascii="Times New Roman" w:hAnsi="Times New Roman"/>
          <w:b/>
          <w:color w:themeColor="text1" w:val="000000"/>
          <w:sz w:val="24"/>
          <w:szCs w:val="24"/>
        </w:rPr>
      </w:r>
    </w:p>
    <w:p>
      <w:pPr>
        <w:pStyle w:val="Normal"/>
        <w:spacing w:lineRule="auto" w:line="240" w:before="0" w:after="0"/>
        <w:jc w:val="center"/>
        <w:rPr>
          <w:rFonts w:ascii="Times New Roman" w:hAnsi="Times New Roman" w:cs="Times New Roman"/>
          <w:b/>
          <w:color w:val="000000"/>
          <w:sz w:val="24"/>
          <w:szCs w:val="24"/>
        </w:rPr>
      </w:pPr>
      <w:r>
        <w:rPr>
          <w:rFonts w:cs="Times New Roman" w:ascii="Times New Roman" w:hAnsi="Times New Roman"/>
          <w:b/>
          <w:color w:val="000000"/>
          <w:sz w:val="24"/>
          <w:szCs w:val="24"/>
        </w:rPr>
      </w:r>
    </w:p>
    <w:p>
      <w:pPr>
        <w:pStyle w:val="Normal"/>
        <w:spacing w:lineRule="auto" w:line="240" w:before="0" w:after="0"/>
        <w:jc w:val="center"/>
        <w:rPr>
          <w:color w:val="000000"/>
        </w:rPr>
      </w:pPr>
      <w:r>
        <w:rPr>
          <w:rFonts w:cs="Times New Roman" w:ascii="Times New Roman" w:hAnsi="Times New Roman"/>
          <w:b/>
          <w:color w:val="000000"/>
          <w:sz w:val="24"/>
          <w:szCs w:val="24"/>
        </w:rPr>
        <w:t xml:space="preserve"> </w:t>
      </w:r>
      <w:r>
        <w:rPr>
          <w:rFonts w:cs="Times New Roman" w:ascii="Times New Roman" w:hAnsi="Times New Roman"/>
          <w:b/>
          <w:color w:val="000000"/>
          <w:sz w:val="24"/>
          <w:szCs w:val="24"/>
        </w:rPr>
        <w:t>Заключение</w:t>
      </w:r>
    </w:p>
    <w:p>
      <w:pPr>
        <w:pStyle w:val="Normal"/>
        <w:spacing w:lineRule="auto" w:line="240" w:before="0" w:after="0"/>
        <w:jc w:val="center"/>
        <w:rPr>
          <w:color w:val="000000"/>
        </w:rPr>
      </w:pPr>
      <w:r>
        <w:rPr>
          <w:rFonts w:cs="Times New Roman" w:ascii="Times New Roman" w:hAnsi="Times New Roman"/>
          <w:b/>
          <w:color w:val="000000"/>
          <w:sz w:val="24"/>
          <w:szCs w:val="24"/>
        </w:rPr>
        <w:t xml:space="preserve"> </w:t>
      </w:r>
      <w:r>
        <w:rPr>
          <w:rFonts w:cs="Times New Roman" w:ascii="Times New Roman" w:hAnsi="Times New Roman"/>
          <w:b/>
          <w:color w:val="000000"/>
          <w:sz w:val="24"/>
          <w:szCs w:val="24"/>
        </w:rPr>
        <w:t xml:space="preserve">по итогам финансово-экономической экспертизы проекта постановления администрации Ленинского муниципального района </w:t>
      </w:r>
      <w:bookmarkStart w:id="0" w:name="_Hlk493833046"/>
      <w:r>
        <w:rPr>
          <w:rFonts w:cs="Times New Roman" w:ascii="Times New Roman" w:hAnsi="Times New Roman"/>
          <w:b/>
          <w:color w:val="000000"/>
          <w:sz w:val="24"/>
          <w:szCs w:val="24"/>
        </w:rPr>
        <w:t xml:space="preserve"> Волгоградской области «О внесении изменений в постановление администрации Ленинского муниципального района от 16.02.2024г. №52 «Об утверждении муниципальной  программы  «Реализация мероприятий молодежной политики на территории Ленинского </w:t>
      </w:r>
    </w:p>
    <w:p>
      <w:pPr>
        <w:pStyle w:val="Normal"/>
        <w:spacing w:lineRule="auto" w:line="240" w:before="0" w:after="0"/>
        <w:jc w:val="center"/>
        <w:rPr>
          <w:color w:val="000000"/>
        </w:rPr>
      </w:pPr>
      <w:r>
        <w:rPr>
          <w:rFonts w:cs="Times New Roman" w:ascii="Times New Roman" w:hAnsi="Times New Roman"/>
          <w:b/>
          <w:color w:val="000000"/>
          <w:sz w:val="24"/>
          <w:szCs w:val="24"/>
        </w:rPr>
        <w:t>муниципального района».</w:t>
      </w:r>
    </w:p>
    <w:p>
      <w:pPr>
        <w:pStyle w:val="Normal"/>
        <w:spacing w:lineRule="auto" w:line="240" w:before="0" w:after="0"/>
        <w:jc w:val="center"/>
        <w:rPr>
          <w:rFonts w:ascii="Times New Roman" w:hAnsi="Times New Roman" w:cs="Times New Roman"/>
          <w:b/>
          <w:color w:val="000000"/>
          <w:sz w:val="24"/>
          <w:szCs w:val="24"/>
        </w:rPr>
      </w:pPr>
      <w:r>
        <w:rPr>
          <w:rFonts w:cs="Times New Roman" w:ascii="Times New Roman" w:hAnsi="Times New Roman"/>
          <w:b/>
          <w:color w:val="000000"/>
          <w:sz w:val="24"/>
          <w:szCs w:val="24"/>
        </w:rPr>
      </w:r>
    </w:p>
    <w:p>
      <w:pPr>
        <w:pStyle w:val="Normal"/>
        <w:spacing w:lineRule="auto" w:line="240" w:before="0" w:after="0"/>
        <w:ind w:firstLine="709"/>
        <w:contextualSpacing/>
        <w:jc w:val="both"/>
        <w:rPr>
          <w:color w:val="000000"/>
        </w:rPr>
      </w:pPr>
      <w:r>
        <w:rPr>
          <w:rFonts w:cs="Times New Roman" w:ascii="Times New Roman" w:hAnsi="Times New Roman"/>
          <w:color w:val="000000"/>
          <w:sz w:val="24"/>
          <w:szCs w:val="24"/>
        </w:rPr>
        <w:t xml:space="preserve">На основании пункта 2 статьи 157 Бюджетного кодекса РФ, в соответствии с  Федеральным законом от 7 февраля 2011 года №6-ФЗ «Об общих принципах организации и деятельности контрольно-счетных органов субъектов Российской Федерации и муниципальных образований», Положения о Контрольно-счётной палате Ленинского муниципального района, утвержденного решением Ленинской районной Думы от 30.11.2021г. №20/63, Стандарта внешнего муниципального финансового контроля «Финансово-экономическая экспертиза проектов муниципальных программ», утвержденного распоряжением контрольно-счетной палаты от 03.11.2015г. №41-р, </w:t>
      </w:r>
      <w:r>
        <w:rPr>
          <w:rFonts w:eastAsia="Times New Roman" w:cs="Times New Roman" w:ascii="Times New Roman" w:hAnsi="Times New Roman"/>
          <w:color w:val="000000"/>
          <w:sz w:val="24"/>
          <w:szCs w:val="24"/>
        </w:rPr>
        <w:t xml:space="preserve">Постановления Администрации Ленинского муниципального района от 25.09.2018г. №573 «Об утверждении Порядка </w:t>
      </w:r>
      <w:r>
        <w:rPr>
          <w:rFonts w:cs="Times New Roman" w:ascii="Times New Roman" w:hAnsi="Times New Roman"/>
          <w:color w:val="000000"/>
          <w:sz w:val="24"/>
          <w:szCs w:val="24"/>
        </w:rPr>
        <w:t>разработки,  реализации и оценки эффективности реализации муниципальных программ  Ленинского муниципального района Волгоградской области»</w:t>
      </w:r>
      <w:r>
        <w:rPr>
          <w:rFonts w:eastAsia="Times New Roman" w:cs="Times New Roman" w:ascii="Times New Roman" w:hAnsi="Times New Roman"/>
          <w:color w:val="000000"/>
          <w:sz w:val="24"/>
          <w:szCs w:val="24"/>
        </w:rPr>
        <w:t xml:space="preserve">, </w:t>
      </w:r>
      <w:r>
        <w:rPr>
          <w:rFonts w:cs="Times New Roman" w:ascii="Times New Roman" w:hAnsi="Times New Roman"/>
          <w:color w:val="000000"/>
          <w:sz w:val="24"/>
          <w:szCs w:val="24"/>
        </w:rPr>
        <w:t>плана работы Контрольно-счетной палаты Ленинского муниципального района на 2024год и распоряжения на проведение экспертизы №54-р от 20.09.2024г. Контрольно-счётной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«О внесении изменений в постановление администрации Ленинского муниципального района от 16.02.2024г. №52 «Об утверждении</w:t>
      </w:r>
      <w:r>
        <w:rPr>
          <w:rFonts w:cs="Times New Roman" w:ascii="Times New Roman" w:hAnsi="Times New Roman"/>
          <w:b/>
          <w:color w:val="000000"/>
          <w:sz w:val="24"/>
          <w:szCs w:val="24"/>
        </w:rPr>
        <w:t xml:space="preserve"> </w:t>
      </w:r>
      <w:r>
        <w:rPr>
          <w:rFonts w:cs="Times New Roman" w:ascii="Times New Roman" w:hAnsi="Times New Roman"/>
          <w:bCs/>
          <w:color w:val="000000"/>
          <w:sz w:val="24"/>
          <w:szCs w:val="24"/>
        </w:rPr>
        <w:t xml:space="preserve">муниципальной программы </w:t>
      </w:r>
      <w:r>
        <w:rPr>
          <w:rFonts w:cs="Times New Roman" w:ascii="Times New Roman" w:hAnsi="Times New Roman"/>
          <w:b/>
          <w:color w:val="000000"/>
          <w:sz w:val="24"/>
          <w:szCs w:val="24"/>
        </w:rPr>
        <w:t>«</w:t>
      </w:r>
      <w:r>
        <w:rPr>
          <w:rFonts w:cs="Times New Roman" w:ascii="Times New Roman" w:hAnsi="Times New Roman"/>
          <w:color w:val="000000"/>
          <w:sz w:val="24"/>
          <w:szCs w:val="24"/>
        </w:rPr>
        <w:t>Реализация мероприятий молодежной политики на территории Ленинского муниципального района</w:t>
      </w:r>
      <w:r>
        <w:rPr>
          <w:rFonts w:cs="Times New Roman" w:ascii="Times New Roman" w:hAnsi="Times New Roman"/>
          <w:bCs/>
          <w:color w:val="000000"/>
          <w:sz w:val="24"/>
          <w:szCs w:val="24"/>
        </w:rPr>
        <w:t>» (далее – проект Постановления).</w:t>
      </w:r>
    </w:p>
    <w:p>
      <w:pPr>
        <w:pStyle w:val="Normal"/>
        <w:spacing w:lineRule="auto" w:line="240" w:before="0" w:after="0"/>
        <w:ind w:firstLine="709"/>
        <w:jc w:val="both"/>
        <w:rPr>
          <w:color w:val="000000"/>
        </w:rPr>
      </w:pPr>
      <w:r>
        <w:rPr>
          <w:rFonts w:eastAsia="Times New Roman" w:cs="Times New Roman" w:ascii="Times New Roman" w:hAnsi="Times New Roman"/>
          <w:color w:val="000000"/>
          <w:sz w:val="24"/>
          <w:szCs w:val="24"/>
        </w:rPr>
        <w:t>В соответствии со ст.179 Бюджетного кодекса РФ от 31.07.1998г. №145-ФЗ «муниципальные программы утверждаются местной администрацией муниципального образования.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w:t>
      </w:r>
    </w:p>
    <w:p>
      <w:pPr>
        <w:sectPr>
          <w:type w:val="nextPage"/>
          <w:pgSz w:w="11906" w:h="16838"/>
          <w:pgMar w:left="1134" w:right="1134" w:gutter="0" w:header="0" w:top="1134" w:footer="0" w:bottom="1134"/>
          <w:pgNumType w:fmt="decimal"/>
          <w:formProt w:val="false"/>
          <w:textDirection w:val="lrTb"/>
          <w:docGrid w:type="default" w:linePitch="100" w:charSpace="0"/>
        </w:sectPr>
        <w:pStyle w:val="Normal"/>
        <w:spacing w:lineRule="auto" w:line="240" w:before="0" w:after="0"/>
        <w:ind w:firstLine="709"/>
        <w:jc w:val="both"/>
        <w:rPr>
          <w:color w:val="000000"/>
        </w:rPr>
      </w:pPr>
      <w:r>
        <w:rPr>
          <w:rFonts w:eastAsia="Times New Roman" w:cs="Times New Roman" w:ascii="Times New Roman" w:hAnsi="Times New Roman"/>
          <w:color w:val="000000"/>
          <w:sz w:val="24"/>
          <w:szCs w:val="24"/>
        </w:rPr>
        <w:t xml:space="preserve">Постановлением администрации Ленинского муниципального района от 25.09.2018г. №573 утвержден Порядок </w:t>
      </w:r>
      <w:r>
        <w:rPr>
          <w:rFonts w:cs="Times New Roman" w:ascii="Times New Roman" w:hAnsi="Times New Roman"/>
          <w:color w:val="000000"/>
          <w:sz w:val="24"/>
          <w:szCs w:val="24"/>
        </w:rPr>
        <w:t xml:space="preserve">разработки,  реализации и оценки эффективности реализации </w:t>
      </w:r>
    </w:p>
    <w:p>
      <w:pPr>
        <w:pStyle w:val="Normal"/>
        <w:spacing w:lineRule="auto" w:line="240" w:before="0" w:after="0"/>
        <w:ind w:firstLine="709"/>
        <w:jc w:val="both"/>
        <w:rPr>
          <w:color w:val="000000"/>
        </w:rPr>
      </w:pPr>
      <w:r>
        <w:rPr>
          <w:rFonts w:cs="Times New Roman" w:ascii="Times New Roman" w:hAnsi="Times New Roman"/>
          <w:color w:val="000000"/>
          <w:sz w:val="24"/>
          <w:szCs w:val="24"/>
        </w:rPr>
        <w:t>муниципальных программ  Ленинского муниципального района (далее – Порядок, утвержденный Постановлением №573).</w:t>
      </w:r>
      <w:r>
        <w:rPr>
          <w:rFonts w:eastAsia="Times New Roman" w:cs="Times New Roman" w:ascii="Times New Roman" w:hAnsi="Times New Roman"/>
          <w:color w:val="000000"/>
          <w:sz w:val="24"/>
          <w:szCs w:val="24"/>
        </w:rPr>
        <w:t xml:space="preserve"> </w:t>
      </w:r>
    </w:p>
    <w:p>
      <w:pPr>
        <w:pStyle w:val="Normal"/>
        <w:spacing w:lineRule="auto" w:line="240" w:before="0" w:after="0"/>
        <w:ind w:firstLine="708"/>
        <w:jc w:val="both"/>
        <w:rPr>
          <w:color w:val="000000"/>
        </w:rPr>
      </w:pPr>
      <w:r>
        <w:rPr>
          <w:rFonts w:eastAsia="Times New Roman" w:cs="Times New Roman" w:ascii="Times New Roman" w:hAnsi="Times New Roman"/>
          <w:color w:val="000000"/>
          <w:sz w:val="24"/>
          <w:szCs w:val="24"/>
        </w:rPr>
        <w:t xml:space="preserve">Экспертиза проведена на предмет соответствия проекта </w:t>
      </w:r>
      <w:r>
        <w:rPr>
          <w:rFonts w:cs="Times New Roman" w:ascii="Times New Roman" w:hAnsi="Times New Roman"/>
          <w:color w:val="000000"/>
          <w:sz w:val="24"/>
          <w:szCs w:val="24"/>
        </w:rPr>
        <w:t>муниципальной программы Ленинского муниципального района «Цифровое  развитие</w:t>
      </w:r>
      <w:r>
        <w:rPr>
          <w:rFonts w:cs="Times New Roman" w:ascii="Times New Roman" w:hAnsi="Times New Roman"/>
          <w:b/>
          <w:color w:val="000000"/>
          <w:sz w:val="24"/>
          <w:szCs w:val="24"/>
        </w:rPr>
        <w:t xml:space="preserve"> </w:t>
      </w:r>
      <w:r>
        <w:rPr>
          <w:rFonts w:cs="Times New Roman" w:ascii="Times New Roman" w:hAnsi="Times New Roman"/>
          <w:color w:val="000000"/>
          <w:sz w:val="24"/>
          <w:szCs w:val="24"/>
        </w:rPr>
        <w:t xml:space="preserve">Ленинского муниципального района» (далее – </w:t>
      </w:r>
      <w:r>
        <w:rPr>
          <w:rFonts w:eastAsia="Times New Roman" w:cs="Times New Roman" w:ascii="Times New Roman" w:hAnsi="Times New Roman"/>
          <w:color w:val="000000"/>
          <w:sz w:val="24"/>
          <w:szCs w:val="24"/>
        </w:rPr>
        <w:t>Программа) требованиям бюджетного законодательства, Федеральному закону от 06.10.2003г. №131-ФЗ «Об общих принципах организации местного самоуправления в Российской Федерации», законодательству Волгоградской области, а также Порядку, утвержденному Постановлением №573.</w:t>
      </w:r>
    </w:p>
    <w:p>
      <w:pPr>
        <w:pStyle w:val="Normal"/>
        <w:spacing w:lineRule="auto" w:line="240" w:before="0" w:after="0"/>
        <w:ind w:firstLine="709"/>
        <w:jc w:val="both"/>
        <w:rPr>
          <w:color w:val="000000"/>
        </w:rPr>
      </w:pPr>
      <w:r>
        <w:rPr>
          <w:rFonts w:eastAsia="Times New Roman" w:cs="Times New Roman" w:ascii="Times New Roman" w:hAnsi="Times New Roman"/>
          <w:color w:val="000000"/>
          <w:sz w:val="24"/>
          <w:szCs w:val="24"/>
        </w:rPr>
        <w:t>В Контрольно-счетную палату с письмом Отдела по культуре, молодежной политике, физической культуре и спорту администрации Ленинского муниципального района от 18.09.2024г. №209, согласно п.4.9. Порядка, утвержденного постановлением №573, представлены: проект Постановления, проект паспорта Программы, пояснительная записка к изменениям в Программу, 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 заключения Отдела экономики и Финансового отдела к проекту муниципальной программы.</w:t>
      </w:r>
    </w:p>
    <w:p>
      <w:pPr>
        <w:pStyle w:val="Normal"/>
        <w:spacing w:lineRule="auto" w:line="240" w:before="0" w:after="0"/>
        <w:ind w:firstLine="709"/>
        <w:jc w:val="both"/>
        <w:rPr>
          <w:color w:val="0070C0"/>
        </w:rPr>
      </w:pPr>
      <w:r>
        <w:rPr>
          <w:rFonts w:eastAsia="Times New Roman" w:cs="Times New Roman" w:ascii="Times New Roman" w:hAnsi="Times New Roman"/>
          <w:i/>
          <w:color w:val="000000"/>
          <w:sz w:val="26"/>
          <w:szCs w:val="26"/>
        </w:rPr>
        <w:t>С</w:t>
      </w:r>
      <w:r>
        <w:rPr>
          <w:rFonts w:eastAsia="Times New Roman" w:cs="Times New Roman" w:ascii="Times New Roman" w:hAnsi="Times New Roman"/>
          <w:i/>
          <w:color w:val="000000"/>
          <w:sz w:val="26"/>
          <w:szCs w:val="26"/>
        </w:rPr>
        <w:t>ледует отметить, что в нарушение п.4.9. Порядка, утвержденного Постановлением №573, проект муниципальной программы представлен на экспертизу в Контрольно-счетную палату Ленинского муниципального района 1</w:t>
      </w:r>
      <w:r>
        <w:rPr>
          <w:rFonts w:eastAsia="Times New Roman" w:cs="Times New Roman" w:ascii="Times New Roman" w:hAnsi="Times New Roman"/>
          <w:i/>
          <w:color w:val="000000"/>
          <w:sz w:val="26"/>
          <w:szCs w:val="26"/>
        </w:rPr>
        <w:t>8</w:t>
      </w:r>
      <w:r>
        <w:rPr>
          <w:rFonts w:eastAsia="Times New Roman" w:cs="Times New Roman" w:ascii="Times New Roman" w:hAnsi="Times New Roman"/>
          <w:i/>
          <w:color w:val="000000"/>
          <w:sz w:val="26"/>
          <w:szCs w:val="26"/>
        </w:rPr>
        <w:t>.09.202</w:t>
      </w:r>
      <w:r>
        <w:rPr>
          <w:rFonts w:eastAsia="Times New Roman" w:cs="Times New Roman" w:ascii="Times New Roman" w:hAnsi="Times New Roman"/>
          <w:i/>
          <w:color w:val="000000"/>
          <w:sz w:val="26"/>
          <w:szCs w:val="26"/>
        </w:rPr>
        <w:t>3</w:t>
      </w:r>
      <w:r>
        <w:rPr>
          <w:rFonts w:eastAsia="Times New Roman" w:cs="Times New Roman" w:ascii="Times New Roman" w:hAnsi="Times New Roman"/>
          <w:i/>
          <w:color w:val="000000"/>
          <w:sz w:val="26"/>
          <w:szCs w:val="26"/>
        </w:rPr>
        <w:t>г., тогда как следовало не позднее 12 сентября.</w:t>
      </w:r>
    </w:p>
    <w:p>
      <w:pPr>
        <w:pStyle w:val="Normal"/>
        <w:spacing w:lineRule="auto" w:line="240" w:before="0" w:after="0"/>
        <w:ind w:firstLine="709"/>
        <w:jc w:val="both"/>
        <w:rPr>
          <w:color w:val="000000"/>
        </w:rPr>
      </w:pPr>
      <w:bookmarkStart w:id="1" w:name="_Hlk493585139"/>
      <w:r>
        <w:rPr>
          <w:rFonts w:eastAsia="Times New Roman" w:cs="Times New Roman" w:ascii="Times New Roman" w:hAnsi="Times New Roman"/>
          <w:color w:val="000000"/>
          <w:sz w:val="24"/>
          <w:szCs w:val="24"/>
        </w:rPr>
        <w:t>Согласно действующего паспорта Программы:</w:t>
      </w:r>
      <w:bookmarkEnd w:id="0"/>
      <w:bookmarkEnd w:id="1"/>
    </w:p>
    <w:p>
      <w:pPr>
        <w:pStyle w:val="Normal"/>
        <w:spacing w:lineRule="auto" w:line="240" w:before="0" w:after="0"/>
        <w:ind w:firstLine="709"/>
        <w:contextualSpacing/>
        <w:jc w:val="both"/>
        <w:rPr>
          <w:color w:val="000000"/>
        </w:rPr>
      </w:pPr>
      <w:r>
        <w:rPr>
          <w:rFonts w:cs="Times New Roman" w:ascii="Times New Roman" w:hAnsi="Times New Roman"/>
          <w:b/>
          <w:color w:val="000000"/>
          <w:sz w:val="24"/>
          <w:szCs w:val="24"/>
        </w:rPr>
        <w:t>Ответственным исполнителем Программы</w:t>
      </w:r>
      <w:r>
        <w:rPr>
          <w:rFonts w:cs="Times New Roman" w:ascii="Times New Roman" w:hAnsi="Times New Roman"/>
          <w:color w:val="000000"/>
          <w:sz w:val="24"/>
          <w:szCs w:val="24"/>
        </w:rPr>
        <w:t xml:space="preserve"> является </w:t>
      </w:r>
      <w:r>
        <w:rPr>
          <w:rFonts w:ascii="Times New Roman" w:hAnsi="Times New Roman"/>
          <w:color w:val="000000"/>
          <w:sz w:val="24"/>
          <w:szCs w:val="24"/>
        </w:rPr>
        <w:t>Отдел по культуре, молодежной политике, физической культуре и спорту администрации Ленинского муниципального района.</w:t>
      </w:r>
    </w:p>
    <w:p>
      <w:pPr>
        <w:pStyle w:val="Normal"/>
        <w:spacing w:lineRule="auto" w:line="240" w:before="0" w:after="0"/>
        <w:ind w:firstLine="709"/>
        <w:contextualSpacing/>
        <w:jc w:val="both"/>
        <w:rPr>
          <w:color w:val="000000"/>
        </w:rPr>
      </w:pPr>
      <w:r>
        <w:rPr>
          <w:rFonts w:cs="Times New Roman" w:ascii="Times New Roman" w:hAnsi="Times New Roman"/>
          <w:b/>
          <w:color w:val="000000"/>
          <w:sz w:val="24"/>
          <w:szCs w:val="24"/>
        </w:rPr>
        <w:t xml:space="preserve">Соисполнителями программы являются: </w:t>
      </w:r>
      <w:r>
        <w:rPr>
          <w:rFonts w:cs="Times New Roman" w:ascii="Times New Roman" w:hAnsi="Times New Roman"/>
          <w:color w:val="000000"/>
          <w:sz w:val="24"/>
          <w:szCs w:val="24"/>
        </w:rPr>
        <w:t>Учреждения по работе с молодежью; м</w:t>
      </w:r>
      <w:r>
        <w:rPr>
          <w:rFonts w:ascii="Times New Roman" w:hAnsi="Times New Roman"/>
          <w:color w:val="000000"/>
          <w:sz w:val="24"/>
          <w:szCs w:val="24"/>
        </w:rPr>
        <w:t>униципальное автономное учреждение по работе с молодежью «Молодежный центр «Спектр» Ленинского муниципального района Волгоградской области; Учреждения культуры Ленинского муниципального района; Отдел образования администрации Ленинского муниципального района и образовательные организации Ленинского муниципального района.</w:t>
      </w:r>
    </w:p>
    <w:p>
      <w:pPr>
        <w:pStyle w:val="ListParagraph"/>
        <w:tabs>
          <w:tab w:val="clear" w:pos="708"/>
          <w:tab w:val="left" w:pos="993" w:leader="none"/>
        </w:tabs>
        <w:ind w:firstLine="709" w:left="0"/>
        <w:jc w:val="both"/>
        <w:rPr>
          <w:color w:val="000000"/>
        </w:rPr>
      </w:pPr>
      <w:r>
        <w:rPr>
          <w:rFonts w:ascii="Times New Roman" w:hAnsi="Times New Roman"/>
          <w:b/>
          <w:color w:val="000000"/>
          <w:lang w:val="ru-RU"/>
        </w:rPr>
        <w:t>Основной целью Программы</w:t>
      </w:r>
      <w:r>
        <w:rPr>
          <w:rFonts w:ascii="Times New Roman" w:hAnsi="Times New Roman"/>
          <w:color w:val="000000"/>
          <w:lang w:val="ru-RU"/>
        </w:rPr>
        <w:t xml:space="preserve"> является создание условий для успешной социализации и эффективной самореализации молодежи с последующей ее интеграцией в процессы  социально-экономического, общественно-политического развития Ленинского муниципального района, а также информационное, методическое и финансовое обеспечение мероприятий молодежной политики на территории Ленинского муниципального района.</w:t>
      </w:r>
    </w:p>
    <w:p>
      <w:pPr>
        <w:pStyle w:val="Normal"/>
        <w:tabs>
          <w:tab w:val="clear" w:pos="708"/>
          <w:tab w:val="left" w:pos="993" w:leader="none"/>
        </w:tabs>
        <w:spacing w:lineRule="auto" w:line="240" w:before="0" w:after="0"/>
        <w:ind w:firstLine="709"/>
        <w:jc w:val="both"/>
        <w:rPr>
          <w:color w:val="000000"/>
        </w:rPr>
      </w:pPr>
      <w:r>
        <w:rPr>
          <w:rFonts w:cs="Times New Roman" w:ascii="Times New Roman" w:hAnsi="Times New Roman"/>
          <w:b/>
          <w:color w:val="000000"/>
          <w:sz w:val="24"/>
          <w:szCs w:val="24"/>
        </w:rPr>
        <w:t>Основными задачами Программы</w:t>
      </w:r>
      <w:r>
        <w:rPr>
          <w:rFonts w:cs="Times New Roman" w:ascii="Times New Roman" w:hAnsi="Times New Roman"/>
          <w:color w:val="000000"/>
          <w:sz w:val="24"/>
          <w:szCs w:val="24"/>
        </w:rPr>
        <w:t xml:space="preserve"> являются:</w:t>
      </w:r>
    </w:p>
    <w:p>
      <w:pPr>
        <w:pStyle w:val="Normal"/>
        <w:snapToGrid w:val="false"/>
        <w:spacing w:lineRule="atLeast" w:line="20" w:before="0" w:after="0"/>
        <w:ind w:firstLine="708"/>
        <w:jc w:val="both"/>
        <w:rPr>
          <w:color w:val="000000"/>
        </w:rPr>
      </w:pPr>
      <w:r>
        <w:rPr>
          <w:rFonts w:cs="Times New Roman" w:ascii="Times New Roman" w:hAnsi="Times New Roman"/>
          <w:color w:val="000000"/>
          <w:sz w:val="24"/>
          <w:szCs w:val="24"/>
        </w:rPr>
        <w:t>- вовлечение молодежи в общественную деятельность;</w:t>
      </w:r>
    </w:p>
    <w:p>
      <w:pPr>
        <w:pStyle w:val="Normal"/>
        <w:snapToGrid w:val="false"/>
        <w:spacing w:lineRule="atLeast" w:line="20" w:before="0" w:after="0"/>
        <w:ind w:firstLine="708"/>
        <w:jc w:val="both"/>
        <w:rPr>
          <w:color w:val="000000"/>
        </w:rPr>
      </w:pPr>
      <w:r>
        <w:rPr>
          <w:rFonts w:cs="Times New Roman" w:ascii="Times New Roman" w:hAnsi="Times New Roman"/>
          <w:color w:val="000000"/>
          <w:sz w:val="24"/>
          <w:szCs w:val="24"/>
        </w:rPr>
        <w:t xml:space="preserve">- создание механизмов формирования целостной системы продвижения инициативной и талантливой молодежи </w:t>
      </w:r>
      <w:r>
        <w:rPr>
          <w:rFonts w:ascii="Times New Roman" w:hAnsi="Times New Roman"/>
          <w:color w:val="000000"/>
          <w:sz w:val="24"/>
          <w:szCs w:val="24"/>
        </w:rPr>
        <w:t>Ленинского муниципального района</w:t>
      </w:r>
      <w:r>
        <w:rPr>
          <w:rFonts w:cs="Times New Roman" w:ascii="Times New Roman" w:hAnsi="Times New Roman"/>
          <w:color w:val="000000"/>
          <w:sz w:val="24"/>
          <w:szCs w:val="24"/>
        </w:rPr>
        <w:t>;</w:t>
      </w:r>
    </w:p>
    <w:p>
      <w:pPr>
        <w:pStyle w:val="Normal"/>
        <w:snapToGrid w:val="false"/>
        <w:spacing w:lineRule="atLeast" w:line="20" w:before="0" w:after="0"/>
        <w:ind w:firstLine="708"/>
        <w:jc w:val="both"/>
        <w:rPr>
          <w:color w:val="000000"/>
        </w:rPr>
      </w:pPr>
      <w:r>
        <w:rPr>
          <w:rFonts w:cs="Times New Roman" w:ascii="Times New Roman" w:hAnsi="Times New Roman"/>
          <w:color w:val="000000"/>
          <w:sz w:val="24"/>
          <w:szCs w:val="24"/>
        </w:rPr>
        <w:t>- обеспечение эффективного взаимодействия с молодежными общественными объединениями, некоммерческими организациями;</w:t>
      </w:r>
    </w:p>
    <w:p>
      <w:pPr>
        <w:pStyle w:val="Normal"/>
        <w:snapToGrid w:val="false"/>
        <w:spacing w:lineRule="atLeast" w:line="20" w:before="0" w:after="0"/>
        <w:ind w:firstLine="708"/>
        <w:jc w:val="both"/>
        <w:rPr>
          <w:color w:val="000000"/>
        </w:rPr>
      </w:pPr>
      <w:r>
        <w:rPr>
          <w:rFonts w:cs="Times New Roman" w:ascii="Times New Roman" w:hAnsi="Times New Roman"/>
          <w:color w:val="000000"/>
          <w:sz w:val="24"/>
          <w:szCs w:val="24"/>
        </w:rPr>
        <w:t>- содействие гражданско-патриотическому, духовно-нравственному воспитанию молодежи;</w:t>
      </w:r>
    </w:p>
    <w:p>
      <w:pPr>
        <w:pStyle w:val="Normal"/>
        <w:snapToGrid w:val="false"/>
        <w:spacing w:lineRule="atLeast" w:line="20" w:before="0" w:after="0"/>
        <w:ind w:firstLine="708"/>
        <w:jc w:val="both"/>
        <w:rPr>
          <w:color w:val="000000"/>
        </w:rPr>
      </w:pPr>
      <w:r>
        <w:rPr>
          <w:rFonts w:cs="Times New Roman" w:ascii="Times New Roman" w:hAnsi="Times New Roman"/>
          <w:color w:val="000000"/>
          <w:sz w:val="24"/>
          <w:szCs w:val="24"/>
        </w:rPr>
        <w:t>- формирование в молодежной среде социально значимых установок здорового образа жизни, толерантности, нравственных и семейных ценностей и т.д.;</w:t>
      </w:r>
    </w:p>
    <w:p>
      <w:pPr>
        <w:pStyle w:val="Normal"/>
        <w:snapToGrid w:val="false"/>
        <w:spacing w:lineRule="atLeast" w:line="20" w:before="0" w:after="0"/>
        <w:ind w:firstLine="708"/>
        <w:jc w:val="both"/>
        <w:rPr>
          <w:color w:val="000000"/>
        </w:rPr>
      </w:pPr>
      <w:r>
        <w:rPr>
          <w:rFonts w:cs="Times New Roman" w:ascii="Times New Roman" w:hAnsi="Times New Roman"/>
          <w:color w:val="000000"/>
          <w:sz w:val="24"/>
          <w:szCs w:val="24"/>
        </w:rPr>
        <w:t>- развитие добровольческого молодежного движения на территории Ленинского муниципального района;</w:t>
      </w:r>
    </w:p>
    <w:p>
      <w:pPr>
        <w:pStyle w:val="Normal"/>
        <w:snapToGrid w:val="false"/>
        <w:spacing w:lineRule="atLeast" w:line="20" w:before="0" w:after="0"/>
        <w:ind w:firstLine="708"/>
        <w:jc w:val="both"/>
        <w:rPr>
          <w:color w:val="000000"/>
        </w:rPr>
      </w:pPr>
      <w:r>
        <w:rPr>
          <w:rFonts w:cs="Times New Roman" w:ascii="Times New Roman" w:hAnsi="Times New Roman"/>
          <w:color w:val="000000"/>
          <w:sz w:val="24"/>
          <w:szCs w:val="24"/>
        </w:rPr>
        <w:t>- обеспечение эффективного взаимодействия различных государственных и муниципальных  учреждений по решению вопросов молодежной политики на территории Ленинского муниципального района;</w:t>
      </w:r>
    </w:p>
    <w:p>
      <w:pPr>
        <w:pStyle w:val="Normal"/>
        <w:snapToGrid w:val="false"/>
        <w:spacing w:lineRule="atLeast" w:line="20" w:before="0" w:after="0"/>
        <w:ind w:firstLine="708"/>
        <w:jc w:val="both"/>
        <w:rPr>
          <w:color w:val="000000"/>
        </w:rPr>
      </w:pPr>
      <w:r>
        <w:rPr>
          <w:rFonts w:cs="Times New Roman" w:ascii="Times New Roman" w:hAnsi="Times New Roman"/>
          <w:color w:val="000000"/>
          <w:sz w:val="24"/>
          <w:szCs w:val="24"/>
        </w:rPr>
        <w:t xml:space="preserve">- обеспечение деятельности муниципального </w:t>
      </w:r>
      <w:r>
        <w:rPr>
          <w:rFonts w:ascii="Times New Roman" w:hAnsi="Times New Roman"/>
          <w:color w:val="000000"/>
          <w:sz w:val="24"/>
          <w:szCs w:val="24"/>
        </w:rPr>
        <w:t>автономного учреждения по работе с молодежью «Молодежный центр «Спектр» Ленинского муниципального района Волгоградской области.</w:t>
      </w:r>
    </w:p>
    <w:p>
      <w:pPr>
        <w:pStyle w:val="Normal"/>
        <w:widowControl w:val="false"/>
        <w:spacing w:lineRule="auto" w:line="240" w:before="0" w:after="0"/>
        <w:jc w:val="both"/>
        <w:rPr>
          <w:color w:val="000000"/>
        </w:rPr>
      </w:pPr>
      <w:r>
        <w:rPr>
          <w:rFonts w:cs="Times New Roman" w:ascii="Times New Roman" w:hAnsi="Times New Roman"/>
          <w:b/>
          <w:bCs/>
          <w:color w:val="000000"/>
          <w:sz w:val="24"/>
          <w:szCs w:val="24"/>
        </w:rPr>
        <w:t xml:space="preserve">           </w:t>
      </w:r>
      <w:r>
        <w:rPr>
          <w:rFonts w:cs="Times New Roman" w:ascii="Times New Roman" w:hAnsi="Times New Roman"/>
          <w:b/>
          <w:bCs/>
          <w:color w:val="000000"/>
          <w:sz w:val="24"/>
          <w:szCs w:val="24"/>
        </w:rPr>
        <w:t>Программа не имеет подпрограмм.</w:t>
      </w:r>
    </w:p>
    <w:p>
      <w:pPr>
        <w:pStyle w:val="ConsPlusCell"/>
        <w:jc w:val="both"/>
        <w:rPr>
          <w:color w:val="000000"/>
        </w:rPr>
      </w:pPr>
      <w:r>
        <w:rPr>
          <w:rFonts w:cs="Times New Roman" w:ascii="Times New Roman" w:hAnsi="Times New Roman"/>
          <w:color w:val="000000"/>
          <w:sz w:val="24"/>
          <w:szCs w:val="24"/>
        </w:rPr>
        <w:tab/>
      </w:r>
      <w:r>
        <w:rPr>
          <w:rFonts w:cs="Times New Roman" w:ascii="Times New Roman" w:hAnsi="Times New Roman"/>
          <w:b/>
          <w:bCs/>
          <w:color w:val="000000"/>
          <w:sz w:val="24"/>
          <w:szCs w:val="24"/>
        </w:rPr>
        <w:t xml:space="preserve">Срок реализации Программы: </w:t>
      </w:r>
      <w:r>
        <w:rPr>
          <w:rFonts w:cs="Times New Roman" w:ascii="Times New Roman" w:hAnsi="Times New Roman"/>
          <w:color w:val="000000"/>
          <w:sz w:val="24"/>
          <w:szCs w:val="24"/>
        </w:rPr>
        <w:t xml:space="preserve"> Программа реализуется в 1 этап:  2024 – 2029 годы. </w:t>
      </w:r>
    </w:p>
    <w:p>
      <w:pPr>
        <w:pStyle w:val="Style17"/>
        <w:ind w:firstLine="709"/>
        <w:rPr>
          <w:color w:val="000000"/>
        </w:rPr>
      </w:pPr>
      <w:r>
        <w:rPr>
          <w:rFonts w:cs="Times New Roman" w:ascii="Times New Roman" w:hAnsi="Times New Roman"/>
          <w:b/>
          <w:iCs/>
          <w:color w:val="000000"/>
        </w:rPr>
        <w:t>Ожидаемыми результатами реализации Программы</w:t>
      </w:r>
      <w:r>
        <w:rPr>
          <w:rFonts w:cs="Times New Roman" w:ascii="Times New Roman" w:hAnsi="Times New Roman"/>
          <w:iCs/>
          <w:color w:val="000000"/>
        </w:rPr>
        <w:t xml:space="preserve"> является: </w:t>
      </w:r>
    </w:p>
    <w:p>
      <w:pPr>
        <w:pStyle w:val="Style17"/>
        <w:ind w:firstLine="709"/>
        <w:rPr>
          <w:color w:val="000000"/>
        </w:rPr>
      </w:pPr>
      <w:r>
        <w:rPr>
          <w:rFonts w:cs="Times New Roman" w:ascii="Times New Roman" w:hAnsi="Times New Roman"/>
          <w:iCs/>
          <w:color w:val="000000"/>
        </w:rPr>
        <w:t xml:space="preserve">- формирование у молодых граждан Ленинского района потребности в самореализации и активной реализации своего инновационного потенциала; </w:t>
      </w:r>
    </w:p>
    <w:p>
      <w:pPr>
        <w:pStyle w:val="Style17"/>
        <w:ind w:firstLine="709"/>
        <w:rPr>
          <w:color w:val="000000"/>
        </w:rPr>
      </w:pPr>
      <w:r>
        <w:rPr>
          <w:rFonts w:cs="Times New Roman" w:ascii="Times New Roman" w:hAnsi="Times New Roman"/>
          <w:color w:val="000000"/>
        </w:rPr>
        <w:t>- широкое вовлечение молодежи района в проведение мероприятий, способствующих удовлетворению качеством муниципальных услуг в области молодежной политики, и повышению стабильности общественной жизни молодежи;</w:t>
      </w:r>
    </w:p>
    <w:p>
      <w:pPr>
        <w:pStyle w:val="Style17"/>
        <w:ind w:firstLine="709"/>
        <w:rPr>
          <w:color w:val="000000"/>
        </w:rPr>
      </w:pPr>
      <w:r>
        <w:rPr>
          <w:rFonts w:cs="Times New Roman" w:ascii="Times New Roman" w:hAnsi="Times New Roman"/>
          <w:color w:val="000000"/>
        </w:rPr>
        <w:t>- усиление внимания общественности, органов государственной и муниципальной власти, бизнеса к вопросам реализации мероприятий молодежной политики.</w:t>
      </w:r>
    </w:p>
    <w:p>
      <w:pPr>
        <w:pStyle w:val="22"/>
        <w:shd w:val="clear" w:color="auto" w:fill="auto"/>
        <w:tabs>
          <w:tab w:val="clear" w:pos="708"/>
          <w:tab w:val="left" w:pos="1276" w:leader="none"/>
        </w:tabs>
        <w:spacing w:lineRule="auto" w:line="240"/>
        <w:jc w:val="both"/>
        <w:rPr>
          <w:color w:val="000000"/>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 xml:space="preserve">На основании распоряжения </w:t>
      </w:r>
      <w:r>
        <w:rPr>
          <w:rFonts w:cs="Times New Roman" w:ascii="Times New Roman" w:hAnsi="Times New Roman"/>
          <w:color w:val="000000"/>
          <w:sz w:val="24"/>
          <w:szCs w:val="24"/>
          <w:shd w:fill="FFFFFF" w:val="clear"/>
        </w:rPr>
        <w:t>Администрации Ленинского муниципального района от 12.07.2024г. №73-р §1 «Об утверждении перечня муниципальных программ Ленинского муниципального района на 2025 год и на плановый период 2026 и 2027 годов» Программа включена в перечень муниципальных программ Ленинского муниципального района на 2025 год и на плановый период  2026 и 2027 годов.</w:t>
      </w:r>
    </w:p>
    <w:p>
      <w:pPr>
        <w:pStyle w:val="22"/>
        <w:shd w:val="clear" w:color="auto" w:fill="auto"/>
        <w:spacing w:lineRule="auto" w:line="240"/>
        <w:jc w:val="both"/>
        <w:rPr>
          <w:color w:val="000000"/>
        </w:rPr>
      </w:pPr>
      <w:r>
        <w:rPr>
          <w:rFonts w:cs="Times New Roman" w:ascii="Times New Roman" w:hAnsi="Times New Roman"/>
          <w:color w:val="000000"/>
          <w:sz w:val="24"/>
          <w:szCs w:val="24"/>
          <w:shd w:fill="FFFFFF" w:val="clear"/>
        </w:rPr>
        <w:tab/>
        <w:t>Согласно письма и пояснительной записки, изменения в Программу вносятся с целью формирования ресурсной потребности для реализации программных мероприятий на 2025-2027 годы к проекту бюджета Ленинского муниципального района  на 2025 год и на плановый период 2026-2027 годов.</w:t>
      </w:r>
    </w:p>
    <w:p>
      <w:pPr>
        <w:pStyle w:val="22"/>
        <w:shd w:val="clear" w:color="auto" w:fill="auto"/>
        <w:spacing w:lineRule="auto" w:line="240"/>
        <w:jc w:val="both"/>
        <w:rPr>
          <w:color w:val="000000"/>
        </w:rPr>
      </w:pPr>
      <w:r>
        <w:rPr>
          <w:rFonts w:cs="Times New Roman" w:ascii="Times New Roman" w:hAnsi="Times New Roman"/>
          <w:color w:val="000000"/>
          <w:sz w:val="24"/>
          <w:szCs w:val="24"/>
          <w:shd w:fill="FFFFFF" w:val="clear"/>
        </w:rPr>
        <w:tab/>
        <w:t xml:space="preserve">Объем финансирования действующей Программы составляет 15304,00 тыс. руб., в том числе средства бюджета Ленинского муниципального района 15214,0 тыс. руб., внебюджетные источники 90,0 тыс. руб. </w:t>
      </w:r>
    </w:p>
    <w:p>
      <w:pPr>
        <w:pStyle w:val="22"/>
        <w:shd w:val="clear" w:color="auto" w:fill="auto"/>
        <w:spacing w:lineRule="auto" w:line="240"/>
        <w:jc w:val="both"/>
        <w:rPr>
          <w:color w:val="000000"/>
        </w:rPr>
      </w:pPr>
      <w:r>
        <w:rPr>
          <w:rFonts w:cs="Times New Roman" w:ascii="Times New Roman" w:hAnsi="Times New Roman"/>
          <w:color w:val="000000"/>
          <w:sz w:val="24"/>
          <w:szCs w:val="24"/>
          <w:shd w:fill="FFFFFF" w:val="clear"/>
        </w:rPr>
        <w:tab/>
        <w:t>Предлагаемым проектом, вносятся изменения в объем финансирования Программы, который составит 15676,55 тыс. руб., из них средства  бюджета Ленинского муниципального района15616,55 тыс. руб., внебюджетные источники 60,0 тыс. руб., в том числе по годам:</w:t>
      </w:r>
    </w:p>
    <w:p>
      <w:pPr>
        <w:pStyle w:val="22"/>
        <w:shd w:val="clear" w:color="auto" w:fill="auto"/>
        <w:tabs>
          <w:tab w:val="clear" w:pos="708"/>
          <w:tab w:val="left" w:pos="1276" w:leader="none"/>
        </w:tabs>
        <w:spacing w:lineRule="auto" w:line="240"/>
        <w:jc w:val="both"/>
        <w:rPr>
          <w:color w:val="000000"/>
        </w:rPr>
      </w:pPr>
      <w:r>
        <w:rPr>
          <w:color w:val="000000"/>
        </w:rPr>
      </w:r>
    </w:p>
    <w:p>
      <w:pPr>
        <w:pStyle w:val="Normal"/>
        <w:spacing w:lineRule="auto" w:line="240" w:before="0" w:after="0"/>
        <w:ind w:firstLine="709"/>
        <w:jc w:val="both"/>
        <w:rPr>
          <w:color w:val="000000"/>
        </w:rPr>
      </w:pPr>
      <w:r>
        <w:rPr>
          <w:rFonts w:cs="Times New Roman" w:ascii="Times New Roman" w:hAnsi="Times New Roman"/>
          <w:color w:val="000000"/>
          <w:sz w:val="24"/>
          <w:szCs w:val="24"/>
          <w:lang w:bidi="ru-RU"/>
        </w:rPr>
        <w:tab/>
        <w:t xml:space="preserve">                                </w:t>
      </w:r>
      <w:r>
        <w:rPr>
          <w:rFonts w:cs="Times New Roman" w:ascii="Times New Roman" w:hAnsi="Times New Roman"/>
          <w:color w:val="000000"/>
          <w:sz w:val="24"/>
          <w:szCs w:val="24"/>
        </w:rPr>
        <w:t>2024 год  2579,62 тыс. руб.;</w:t>
      </w:r>
    </w:p>
    <w:p>
      <w:pPr>
        <w:pStyle w:val="Normal"/>
        <w:spacing w:lineRule="auto" w:line="240" w:before="0" w:after="0"/>
        <w:ind w:firstLine="709"/>
        <w:rPr>
          <w:color w:val="000000"/>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2025 год  4971,19 тыс. руб.;</w:t>
      </w:r>
    </w:p>
    <w:p>
      <w:pPr>
        <w:pStyle w:val="Normal"/>
        <w:spacing w:lineRule="auto" w:line="240" w:before="0" w:after="0"/>
        <w:ind w:firstLine="709"/>
        <w:rPr>
          <w:color w:val="000000"/>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2026 год  4062,87 тыс. руб.;</w:t>
      </w:r>
    </w:p>
    <w:p>
      <w:pPr>
        <w:pStyle w:val="Normal"/>
        <w:spacing w:lineRule="auto" w:line="240" w:before="0" w:after="0"/>
        <w:ind w:firstLine="709"/>
        <w:rPr>
          <w:color w:val="000000"/>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2027 год   4062,87 тыс. руб.;</w:t>
      </w:r>
    </w:p>
    <w:p>
      <w:pPr>
        <w:pStyle w:val="Normal"/>
        <w:spacing w:lineRule="auto" w:line="240" w:before="0" w:after="0"/>
        <w:ind w:firstLine="709"/>
        <w:rPr>
          <w:color w:val="000000"/>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2028 год   0,00 тыс. руб.;</w:t>
      </w:r>
    </w:p>
    <w:p>
      <w:pPr>
        <w:pStyle w:val="Normal"/>
        <w:spacing w:lineRule="auto" w:line="240" w:before="0" w:after="0"/>
        <w:ind w:firstLine="709"/>
        <w:rPr>
          <w:color w:val="000000"/>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2029 год   0,00 тыс. руб.</w:t>
      </w:r>
    </w:p>
    <w:p>
      <w:pPr>
        <w:pStyle w:val="22"/>
        <w:shd w:val="clear" w:color="auto" w:fill="auto"/>
        <w:tabs>
          <w:tab w:val="clear" w:pos="708"/>
          <w:tab w:val="left" w:pos="1276" w:leader="none"/>
        </w:tabs>
        <w:spacing w:lineRule="auto" w:line="240"/>
        <w:jc w:val="both"/>
        <w:rPr>
          <w:color w:val="000000"/>
        </w:rPr>
      </w:pPr>
      <w:r>
        <w:rPr>
          <w:rFonts w:cs="Times New Roman" w:ascii="Times New Roman" w:hAnsi="Times New Roman"/>
          <w:color w:val="000000"/>
          <w:sz w:val="24"/>
          <w:szCs w:val="24"/>
        </w:rPr>
        <w:t>Средства бюджета Ленинского муниципального района в сумме 15616,55 тыс. руб.</w:t>
      </w:r>
      <w:r>
        <w:rPr>
          <w:rFonts w:cs="Times New Roman" w:ascii="Times New Roman" w:hAnsi="Times New Roman"/>
          <w:color w:val="000000"/>
          <w:sz w:val="24"/>
          <w:szCs w:val="24"/>
          <w:lang w:bidi="ru-RU"/>
        </w:rPr>
        <w:t>, в том числе по годам:</w:t>
      </w:r>
    </w:p>
    <w:p>
      <w:pPr>
        <w:pStyle w:val="Normal"/>
        <w:spacing w:lineRule="auto" w:line="240" w:before="0" w:after="0"/>
        <w:ind w:firstLine="709"/>
        <w:jc w:val="both"/>
        <w:rPr>
          <w:color w:val="000000"/>
        </w:rPr>
      </w:pPr>
      <w:r>
        <w:rPr>
          <w:rFonts w:cs="Times New Roman" w:ascii="Times New Roman" w:hAnsi="Times New Roman"/>
          <w:color w:val="000000"/>
          <w:sz w:val="24"/>
          <w:szCs w:val="24"/>
          <w:lang w:bidi="ru-RU"/>
        </w:rPr>
        <w:t xml:space="preserve">                                           </w:t>
      </w:r>
      <w:r>
        <w:rPr>
          <w:rFonts w:cs="Times New Roman" w:ascii="Times New Roman" w:hAnsi="Times New Roman"/>
          <w:color w:val="000000"/>
          <w:sz w:val="24"/>
          <w:szCs w:val="24"/>
        </w:rPr>
        <w:t>2024 год  2564,62 тыс. руб.;</w:t>
      </w:r>
    </w:p>
    <w:p>
      <w:pPr>
        <w:pStyle w:val="Normal"/>
        <w:spacing w:lineRule="auto" w:line="240" w:before="0" w:after="0"/>
        <w:ind w:firstLine="709"/>
        <w:rPr>
          <w:color w:val="000000"/>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2025 год  4956,19 тыс. руб.;</w:t>
      </w:r>
    </w:p>
    <w:p>
      <w:pPr>
        <w:pStyle w:val="Normal"/>
        <w:spacing w:lineRule="auto" w:line="240" w:before="0" w:after="0"/>
        <w:ind w:firstLine="709"/>
        <w:rPr>
          <w:color w:val="000000"/>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2026 год  4047,87 тыс. руб.;</w:t>
      </w:r>
    </w:p>
    <w:p>
      <w:pPr>
        <w:pStyle w:val="Normal"/>
        <w:spacing w:lineRule="auto" w:line="240" w:before="0" w:after="0"/>
        <w:ind w:firstLine="709"/>
        <w:rPr>
          <w:color w:val="000000"/>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2027 год   4047,87 тыс. руб.;</w:t>
      </w:r>
    </w:p>
    <w:p>
      <w:pPr>
        <w:pStyle w:val="Normal"/>
        <w:spacing w:lineRule="auto" w:line="240" w:before="0" w:after="0"/>
        <w:ind w:firstLine="709"/>
        <w:rPr>
          <w:color w:val="000000"/>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2028 год   0,00 тыс. руб.;</w:t>
      </w:r>
    </w:p>
    <w:p>
      <w:pPr>
        <w:pStyle w:val="Normal"/>
        <w:spacing w:lineRule="auto" w:line="240" w:before="0" w:after="0"/>
        <w:ind w:firstLine="709"/>
        <w:rPr>
          <w:color w:val="000000"/>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2029 год   0,00 тыс. руб.</w:t>
      </w:r>
    </w:p>
    <w:p>
      <w:pPr>
        <w:pStyle w:val="Normal"/>
        <w:spacing w:lineRule="auto" w:line="240" w:before="0" w:after="0"/>
        <w:rPr>
          <w:color w:val="000000"/>
        </w:rPr>
      </w:pPr>
      <w:r>
        <w:rPr>
          <w:rFonts w:cs="Times New Roman" w:ascii="Times New Roman" w:hAnsi="Times New Roman"/>
          <w:color w:val="000000"/>
          <w:sz w:val="24"/>
          <w:szCs w:val="24"/>
        </w:rPr>
        <w:t>Внебюджетные источники в сумме 60,0 тыс. руб., в том числе по годам:</w:t>
      </w:r>
    </w:p>
    <w:p>
      <w:pPr>
        <w:pStyle w:val="Normal"/>
        <w:spacing w:lineRule="auto" w:line="240" w:before="0" w:after="0"/>
        <w:ind w:firstLine="709"/>
        <w:jc w:val="both"/>
        <w:rPr>
          <w:color w:val="000000"/>
        </w:rPr>
      </w:pPr>
      <w:r>
        <w:rPr>
          <w:rFonts w:cs="Times New Roman" w:ascii="Times New Roman" w:hAnsi="Times New Roman"/>
          <w:color w:val="000000"/>
          <w:sz w:val="24"/>
          <w:szCs w:val="24"/>
          <w:lang w:bidi="ru-RU"/>
        </w:rPr>
        <w:t xml:space="preserve">                                           </w:t>
      </w:r>
      <w:r>
        <w:rPr>
          <w:rFonts w:cs="Times New Roman" w:ascii="Times New Roman" w:hAnsi="Times New Roman"/>
          <w:color w:val="000000"/>
          <w:sz w:val="24"/>
          <w:szCs w:val="24"/>
        </w:rPr>
        <w:t>2024 год  15,00 тыс. руб.;</w:t>
      </w:r>
    </w:p>
    <w:p>
      <w:pPr>
        <w:pStyle w:val="Normal"/>
        <w:spacing w:lineRule="auto" w:line="240" w:before="0" w:after="0"/>
        <w:ind w:firstLine="709"/>
        <w:rPr>
          <w:color w:val="000000"/>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2025 год  15,00 тыс. руб.;</w:t>
      </w:r>
    </w:p>
    <w:p>
      <w:pPr>
        <w:pStyle w:val="Normal"/>
        <w:spacing w:lineRule="auto" w:line="240" w:before="0" w:after="0"/>
        <w:ind w:firstLine="709"/>
        <w:rPr>
          <w:color w:val="000000"/>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2026 год  15,00 тыс. руб.;</w:t>
      </w:r>
    </w:p>
    <w:p>
      <w:pPr>
        <w:pStyle w:val="Normal"/>
        <w:spacing w:lineRule="auto" w:line="240" w:before="0" w:after="0"/>
        <w:ind w:firstLine="709"/>
        <w:rPr>
          <w:color w:val="000000"/>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2027 год   15,00 тыс. руб.;</w:t>
      </w:r>
    </w:p>
    <w:p>
      <w:pPr>
        <w:pStyle w:val="Normal"/>
        <w:spacing w:lineRule="auto" w:line="240" w:before="0" w:after="0"/>
        <w:ind w:firstLine="709"/>
        <w:rPr>
          <w:color w:val="000000"/>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2028 год   0,00 тыс. руб.;</w:t>
      </w:r>
    </w:p>
    <w:p>
      <w:pPr>
        <w:pStyle w:val="Normal"/>
        <w:spacing w:lineRule="auto" w:line="240" w:before="0" w:after="0"/>
        <w:ind w:firstLine="709"/>
        <w:rPr>
          <w:color w:val="000000"/>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2029 год   0,00 тыс. руб.</w:t>
      </w:r>
    </w:p>
    <w:p>
      <w:pPr>
        <w:pStyle w:val="Normal"/>
        <w:spacing w:lineRule="auto" w:line="240" w:before="0" w:after="0"/>
        <w:ind w:firstLine="709"/>
        <w:jc w:val="both"/>
        <w:rPr>
          <w:color w:val="000000"/>
        </w:rPr>
      </w:pPr>
      <w:r>
        <w:rPr>
          <w:rFonts w:cs="Times New Roman" w:ascii="Times New Roman" w:hAnsi="Times New Roman"/>
          <w:color w:val="000000"/>
          <w:sz w:val="24"/>
          <w:szCs w:val="24"/>
        </w:rPr>
        <w:t>Таким образом, предлагаемым проектом в целом предусмотрено увеличение объема финансирования на реализацию Программы на сумму 372,55 тыс. руб., при этом за счет средств бюджета Ленинского муниципального района финансирование увеличивается на сумму 402,55 тыс. руб., за счет внебюджетных источников объем финансирования уменьшается на сумм 30,0 тыс. руб.</w:t>
      </w:r>
    </w:p>
    <w:p>
      <w:pPr>
        <w:pStyle w:val="Normal"/>
        <w:spacing w:lineRule="auto" w:line="240" w:before="0" w:after="0"/>
        <w:ind w:firstLine="709"/>
        <w:jc w:val="both"/>
        <w:rPr>
          <w:color w:val="000000"/>
        </w:rPr>
      </w:pPr>
      <w:r>
        <w:rPr>
          <w:rFonts w:cs="Times New Roman" w:ascii="Times New Roman" w:hAnsi="Times New Roman"/>
          <w:color w:val="000000"/>
          <w:sz w:val="24"/>
          <w:szCs w:val="24"/>
        </w:rPr>
        <w:t>Изменения по  объему финансирования внесены в</w:t>
      </w:r>
      <w:r>
        <w:rPr>
          <w:rFonts w:cs="Times New Roman" w:ascii="Times New Roman" w:hAnsi="Times New Roman"/>
          <w:b/>
          <w:bCs/>
          <w:color w:val="000000"/>
          <w:sz w:val="24"/>
          <w:szCs w:val="24"/>
        </w:rPr>
        <w:t xml:space="preserve"> позицию паспорта Программы «Объемы и источники финансирования Программы (подпрограммы) и в текстовую часть паспорта Программы в раздел 5 «Обоснование объема финансовых ресурсов, необходимых для реализации муниципальной программы</w:t>
      </w:r>
      <w:r>
        <w:rPr>
          <w:rFonts w:cs="Times New Roman" w:ascii="Times New Roman" w:hAnsi="Times New Roman"/>
          <w:color w:val="000000"/>
          <w:sz w:val="24"/>
          <w:szCs w:val="24"/>
        </w:rPr>
        <w:t>.</w:t>
      </w:r>
    </w:p>
    <w:p>
      <w:pPr>
        <w:pStyle w:val="Normal"/>
        <w:spacing w:lineRule="auto" w:line="240" w:before="0" w:after="0"/>
        <w:ind w:firstLine="709"/>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40" w:before="0" w:after="0"/>
        <w:ind w:firstLine="709"/>
        <w:jc w:val="both"/>
        <w:rPr>
          <w:rFonts w:ascii="Times New Roman" w:hAnsi="Times New Roman" w:cs="Times New Roman"/>
          <w:color w:val="000000"/>
          <w:sz w:val="24"/>
          <w:szCs w:val="24"/>
        </w:rPr>
      </w:pPr>
      <w:r>
        <w:rPr>
          <w:rFonts w:cs="Times New Roman" w:ascii="Times New Roman" w:hAnsi="Times New Roman"/>
          <w:color w:val="000000"/>
          <w:sz w:val="24"/>
          <w:szCs w:val="24"/>
        </w:rPr>
        <w:t xml:space="preserve">С учетом внесенных изменений в паспорт и текстовую часть Программы соответственно вносятся изменения в приложения к программе формы 1 «Перечень целевых показателей достижения поставленных целей и задач муниципальной программы Ленинского муниципального района», 2 «Перечень мероприятий муниципальной программы Ленинского муниципального района» и 3 «Ресурсное обеспечение муниципальной программы Ленинского муниципального района за счет средств, привлеченных из различных источников финансирования. </w:t>
      </w:r>
    </w:p>
    <w:p>
      <w:pPr>
        <w:pStyle w:val="Normal"/>
        <w:spacing w:lineRule="auto" w:line="240" w:before="0" w:after="0"/>
        <w:ind w:firstLine="709"/>
        <w:jc w:val="both"/>
        <w:rPr>
          <w:color w:val="000000"/>
        </w:rPr>
      </w:pPr>
      <w:r>
        <w:rPr>
          <w:color w:val="000000"/>
        </w:rPr>
      </w:r>
    </w:p>
    <w:p>
      <w:pPr>
        <w:pStyle w:val="Normal"/>
        <w:spacing w:lineRule="auto" w:line="240" w:before="0" w:after="0"/>
        <w:ind w:firstLine="709"/>
        <w:jc w:val="both"/>
        <w:rPr>
          <w:rFonts w:ascii="Times New Roman" w:hAnsi="Times New Roman" w:cs="Times New Roman"/>
          <w:b/>
          <w:color w:themeColor="text1" w:val="000000"/>
          <w:sz w:val="24"/>
          <w:szCs w:val="24"/>
          <w:u w:val="single"/>
        </w:rPr>
      </w:pPr>
      <w:r>
        <w:rPr>
          <w:rFonts w:cs="Times New Roman" w:ascii="Times New Roman" w:hAnsi="Times New Roman"/>
          <w:b/>
          <w:color w:themeColor="text1" w:val="000000"/>
          <w:sz w:val="24"/>
          <w:szCs w:val="24"/>
          <w:u w:val="single"/>
        </w:rPr>
        <w:t>Вывод:</w:t>
      </w:r>
    </w:p>
    <w:p>
      <w:pPr>
        <w:pStyle w:val="Normal"/>
        <w:spacing w:lineRule="auto" w:line="240" w:before="0" w:after="0"/>
        <w:ind w:firstLine="709"/>
        <w:jc w:val="both"/>
        <w:rPr>
          <w:rFonts w:ascii="Times New Roman" w:hAnsi="Times New Roman" w:cs="Times New Roman"/>
          <w:b/>
          <w:color w:themeColor="text1" w:val="000000"/>
          <w:sz w:val="24"/>
          <w:szCs w:val="24"/>
          <w:u w:val="single"/>
        </w:rPr>
      </w:pPr>
      <w:r>
        <w:rPr>
          <w:rFonts w:cs="Times New Roman" w:ascii="Times New Roman" w:hAnsi="Times New Roman"/>
          <w:b/>
          <w:color w:themeColor="text1" w:val="000000"/>
          <w:sz w:val="24"/>
          <w:szCs w:val="24"/>
          <w:u w:val="single"/>
        </w:rPr>
      </w:r>
    </w:p>
    <w:p>
      <w:pPr>
        <w:pStyle w:val="Normal"/>
        <w:spacing w:lineRule="auto" w:line="240" w:before="0" w:after="0"/>
        <w:ind w:firstLine="708"/>
        <w:jc w:val="both"/>
        <w:rPr>
          <w:sz w:val="24"/>
          <w:szCs w:val="24"/>
        </w:rPr>
      </w:pPr>
      <w:r>
        <w:rPr>
          <w:rFonts w:eastAsia="Times New Roman" w:cs="Times New Roman" w:ascii="Times New Roman" w:hAnsi="Times New Roman"/>
          <w:color w:themeColor="text1" w:val="000000"/>
          <w:sz w:val="24"/>
          <w:szCs w:val="24"/>
        </w:rPr>
        <w:t xml:space="preserve">По результату экспертизы проекта постановления </w:t>
      </w:r>
      <w:r>
        <w:rPr>
          <w:rFonts w:cs="Times New Roman" w:ascii="Times New Roman" w:hAnsi="Times New Roman"/>
          <w:color w:themeColor="text1" w:val="000000"/>
          <w:sz w:val="24"/>
          <w:szCs w:val="24"/>
        </w:rPr>
        <w:t>администрации Ленинского муниципального района Волгоградской области «О внесении изменений в постановление от 16.02.2024г. №52 «</w:t>
      </w:r>
      <w:r>
        <w:rPr>
          <w:rFonts w:cs="Times New Roman" w:ascii="Times New Roman" w:hAnsi="Times New Roman"/>
          <w:bCs/>
          <w:color w:themeColor="text1" w:val="000000"/>
          <w:sz w:val="24"/>
          <w:szCs w:val="24"/>
        </w:rPr>
        <w:t xml:space="preserve">Об утверждении муниципальной программы Ленинского муниципального района  </w:t>
      </w:r>
      <w:r>
        <w:rPr>
          <w:rFonts w:cs="Times New Roman" w:ascii="Times New Roman" w:hAnsi="Times New Roman"/>
          <w:b/>
          <w:color w:themeColor="text1" w:val="000000"/>
          <w:sz w:val="24"/>
          <w:szCs w:val="24"/>
        </w:rPr>
        <w:t>«</w:t>
      </w:r>
      <w:r>
        <w:rPr>
          <w:rFonts w:cs="Times New Roman" w:ascii="Times New Roman" w:hAnsi="Times New Roman"/>
          <w:color w:themeColor="text1" w:val="000000"/>
          <w:sz w:val="24"/>
          <w:szCs w:val="24"/>
        </w:rPr>
        <w:t>Реализация мероприятий молодежной политики на территории Ленинского муниципального района</w:t>
      </w:r>
      <w:r>
        <w:rPr>
          <w:rFonts w:cs="Times New Roman" w:ascii="Times New Roman" w:hAnsi="Times New Roman"/>
          <w:bCs/>
          <w:color w:themeColor="text1" w:val="000000"/>
          <w:sz w:val="24"/>
          <w:szCs w:val="24"/>
        </w:rPr>
        <w:t>»</w:t>
      </w:r>
      <w:r>
        <w:rPr>
          <w:rFonts w:cs="Times New Roman" w:ascii="Times New Roman" w:hAnsi="Times New Roman"/>
          <w:color w:themeColor="text1" w:val="000000"/>
          <w:sz w:val="24"/>
          <w:szCs w:val="24"/>
        </w:rPr>
        <w:t xml:space="preserve"> </w:t>
      </w:r>
      <w:r>
        <w:rPr>
          <w:rFonts w:eastAsia="Times New Roman" w:cs="Times New Roman" w:ascii="Times New Roman" w:hAnsi="Times New Roman"/>
          <w:color w:themeColor="text1" w:val="000000"/>
          <w:sz w:val="24"/>
          <w:szCs w:val="24"/>
        </w:rPr>
        <w:t xml:space="preserve"> Контрольно-счетная палата Ленинского муниципального района считает возможным к утверждению в предлагаемой редакции.</w:t>
      </w:r>
    </w:p>
    <w:p>
      <w:pPr>
        <w:pStyle w:val="Normal"/>
        <w:spacing w:lineRule="auto" w:line="240" w:before="0" w:after="0"/>
        <w:ind w:firstLine="708"/>
        <w:jc w:val="both"/>
        <w:rPr>
          <w:sz w:val="24"/>
          <w:szCs w:val="24"/>
        </w:rPr>
      </w:pPr>
      <w:r>
        <w:rPr>
          <w:rFonts w:eastAsia="Times New Roman" w:cs="Times New Roman" w:ascii="Times New Roman" w:hAnsi="Times New Roman"/>
          <w:color w:themeColor="text1" w:val="000000"/>
          <w:sz w:val="24"/>
          <w:szCs w:val="24"/>
        </w:rPr>
        <w:t>В соответствии с п.4.9. Порядка, утвержденного Постановлением №573,  не нарушать установленные сроки представления проекта муниципальной программы на экспертизу в Контрольно-счетную палату Ленинского муниципального района.</w:t>
      </w:r>
    </w:p>
    <w:p>
      <w:pPr>
        <w:pStyle w:val="NoSpacing"/>
        <w:jc w:val="both"/>
        <w:rPr>
          <w:sz w:val="24"/>
          <w:szCs w:val="24"/>
        </w:rPr>
      </w:pPr>
      <w:r>
        <w:rPr>
          <w:color w:themeColor="text1" w:val="000000"/>
          <w:sz w:val="24"/>
          <w:szCs w:val="24"/>
        </w:rPr>
        <w:tab/>
        <w:t xml:space="preserve">Вместе с тем, Контрольно-счетная палата обращает внимание, что в соответствии с п. 6.3. раздела 6 Порядка, утвержденного Постановлением №573, руководитель структурного подразделения администрации Ленинского муниципального района, определенный ответственным  исполнителем муниципальной программы, </w:t>
      </w:r>
      <w:r>
        <w:rPr>
          <w:b/>
          <w:bCs/>
          <w:color w:themeColor="text1" w:val="000000"/>
          <w:sz w:val="24"/>
          <w:szCs w:val="24"/>
        </w:rPr>
        <w:t>осуществляет контроль за ходом реализации муниципальной программы и несет персональную ответственность за конечные результаты реализации муниципальной программы.</w:t>
      </w:r>
    </w:p>
    <w:p>
      <w:pPr>
        <w:pStyle w:val="Normal"/>
        <w:widowControl w:val="false"/>
        <w:spacing w:lineRule="auto" w:line="240" w:before="0" w:after="0"/>
        <w:ind w:firstLine="709"/>
        <w:jc w:val="both"/>
        <w:rPr>
          <w:rFonts w:ascii="Times New Roman" w:hAnsi="Times New Roman" w:cs="Times New Roman"/>
          <w:color w:themeColor="text1" w:val="000000"/>
          <w:sz w:val="24"/>
          <w:szCs w:val="24"/>
        </w:rPr>
      </w:pPr>
      <w:r>
        <w:rPr>
          <w:rFonts w:cs="Times New Roman" w:ascii="Times New Roman" w:hAnsi="Times New Roman"/>
          <w:color w:themeColor="text1" w:val="000000"/>
          <w:sz w:val="24"/>
          <w:szCs w:val="24"/>
        </w:rPr>
      </w:r>
    </w:p>
    <w:p>
      <w:pPr>
        <w:pStyle w:val="Normal"/>
        <w:suppressAutoHyphens w:val="true"/>
        <w:spacing w:lineRule="auto" w:line="240" w:before="0" w:after="0"/>
        <w:ind w:firstLine="708"/>
        <w:jc w:val="both"/>
        <w:rPr>
          <w:rFonts w:ascii="Times New Roman" w:hAnsi="Times New Roman" w:cs="Times New Roman"/>
          <w:color w:themeColor="text1" w:val="000000"/>
          <w:sz w:val="24"/>
          <w:szCs w:val="24"/>
        </w:rPr>
      </w:pPr>
      <w:r>
        <w:rPr>
          <w:rFonts w:cs="Times New Roman" w:ascii="Times New Roman" w:hAnsi="Times New Roman"/>
          <w:color w:themeColor="text1" w:val="000000"/>
          <w:sz w:val="24"/>
          <w:szCs w:val="24"/>
        </w:rPr>
      </w:r>
    </w:p>
    <w:p>
      <w:pPr>
        <w:pStyle w:val="Normal"/>
        <w:suppressAutoHyphens w:val="true"/>
        <w:spacing w:lineRule="auto" w:line="240" w:before="0" w:after="0"/>
        <w:ind w:firstLine="708"/>
        <w:jc w:val="both"/>
        <w:rPr>
          <w:rFonts w:ascii="Times New Roman" w:hAnsi="Times New Roman" w:cs="Times New Roman"/>
          <w:color w:themeColor="text1" w:val="000000"/>
          <w:sz w:val="24"/>
          <w:szCs w:val="24"/>
        </w:rPr>
      </w:pPr>
      <w:r>
        <w:rPr>
          <w:rFonts w:cs="Times New Roman" w:ascii="Times New Roman" w:hAnsi="Times New Roman"/>
          <w:color w:themeColor="text1" w:val="000000"/>
          <w:sz w:val="24"/>
          <w:szCs w:val="24"/>
        </w:rPr>
      </w:r>
    </w:p>
    <w:p>
      <w:pPr>
        <w:pStyle w:val="Normal"/>
        <w:spacing w:lineRule="auto" w:line="240" w:before="0" w:after="0"/>
        <w:jc w:val="both"/>
        <w:rPr>
          <w:rFonts w:ascii="Times New Roman" w:hAnsi="Times New Roman" w:cs="Times New Roman"/>
          <w:color w:themeColor="text1" w:val="000000"/>
          <w:sz w:val="24"/>
          <w:szCs w:val="24"/>
        </w:rPr>
      </w:pPr>
      <w:bookmarkStart w:id="2" w:name="_GoBack"/>
      <w:bookmarkEnd w:id="2"/>
      <w:r>
        <w:rPr>
          <w:rFonts w:cs="Times New Roman" w:ascii="Times New Roman" w:hAnsi="Times New Roman"/>
          <w:color w:themeColor="text1" w:val="000000"/>
          <w:sz w:val="24"/>
          <w:szCs w:val="24"/>
        </w:rPr>
        <w:t xml:space="preserve">Ст.инспектор </w:t>
      </w:r>
    </w:p>
    <w:p>
      <w:pPr>
        <w:pStyle w:val="Normal"/>
        <w:spacing w:lineRule="auto" w:line="240" w:before="0" w:after="0"/>
        <w:jc w:val="both"/>
        <w:rPr>
          <w:rFonts w:ascii="Times New Roman" w:hAnsi="Times New Roman" w:cs="Times New Roman"/>
          <w:color w:themeColor="text1" w:val="000000"/>
          <w:sz w:val="24"/>
          <w:szCs w:val="24"/>
        </w:rPr>
      </w:pPr>
      <w:r>
        <w:rPr>
          <w:rFonts w:cs="Times New Roman" w:ascii="Times New Roman" w:hAnsi="Times New Roman"/>
          <w:color w:themeColor="text1" w:val="000000"/>
          <w:sz w:val="24"/>
          <w:szCs w:val="24"/>
        </w:rPr>
        <w:t xml:space="preserve">Контрольно-счетной палаты                                      </w:t>
      </w:r>
    </w:p>
    <w:p>
      <w:pPr>
        <w:pStyle w:val="Normal"/>
        <w:spacing w:lineRule="auto" w:line="240" w:before="0" w:after="0"/>
        <w:jc w:val="both"/>
        <w:rPr>
          <w:rFonts w:ascii="Times New Roman" w:hAnsi="Times New Roman" w:cs="Times New Roman"/>
          <w:color w:themeColor="text1" w:val="000000"/>
          <w:sz w:val="24"/>
          <w:szCs w:val="24"/>
        </w:rPr>
      </w:pPr>
      <w:r>
        <w:rPr>
          <w:rFonts w:cs="Times New Roman" w:ascii="Times New Roman" w:hAnsi="Times New Roman"/>
          <w:color w:themeColor="text1" w:val="000000"/>
          <w:sz w:val="24"/>
          <w:szCs w:val="24"/>
        </w:rPr>
        <w:t>Ленинского муниципального района                                                                        Н.Ю. Жолобова</w:t>
      </w:r>
    </w:p>
    <w:p>
      <w:pPr>
        <w:pStyle w:val="Normal"/>
        <w:spacing w:lineRule="auto" w:line="240" w:before="0" w:after="0"/>
        <w:jc w:val="both"/>
        <w:rPr>
          <w:rFonts w:ascii="Times New Roman" w:hAnsi="Times New Roman"/>
          <w:color w:themeColor="text1" w:val="000000"/>
          <w:sz w:val="25"/>
          <w:szCs w:val="25"/>
        </w:rPr>
      </w:pPr>
      <w:r>
        <w:rPr>
          <w:rFonts w:ascii="Times New Roman" w:hAnsi="Times New Roman"/>
          <w:color w:themeColor="text1" w:val="000000"/>
          <w:sz w:val="25"/>
          <w:szCs w:val="25"/>
        </w:rPr>
      </w:r>
    </w:p>
    <w:p>
      <w:pPr>
        <w:pStyle w:val="Normal"/>
        <w:spacing w:lineRule="auto" w:line="240" w:before="0" w:after="0"/>
        <w:jc w:val="both"/>
        <w:rPr>
          <w:rFonts w:ascii="Times New Roman" w:hAnsi="Times New Roman" w:eastAsia="Times New Roman" w:cs="Times New Roman"/>
          <w:color w:themeColor="text1" w:val="000000"/>
          <w:sz w:val="25"/>
          <w:szCs w:val="25"/>
        </w:rPr>
      </w:pPr>
      <w:r>
        <w:rPr>
          <w:rFonts w:eastAsia="Times New Roman" w:cs="Times New Roman" w:ascii="Times New Roman" w:hAnsi="Times New Roman"/>
          <w:color w:themeColor="text1" w:val="000000"/>
          <w:sz w:val="25"/>
          <w:szCs w:val="25"/>
        </w:rPr>
      </w:r>
    </w:p>
    <w:p>
      <w:pPr>
        <w:pStyle w:val="Normal"/>
        <w:spacing w:lineRule="auto" w:line="240" w:before="0" w:after="0"/>
        <w:jc w:val="both"/>
        <w:rPr>
          <w:rFonts w:ascii="Times New Roman" w:hAnsi="Times New Roman" w:cs="Times New Roman"/>
          <w:sz w:val="26"/>
          <w:szCs w:val="26"/>
        </w:rPr>
      </w:pPr>
      <w:r>
        <w:rPr>
          <w:rFonts w:ascii="Times New Roman" w:hAnsi="Times New Roman"/>
          <w:color w:val="002060"/>
        </w:rPr>
        <w:t xml:space="preserve"> </w:t>
      </w:r>
    </w:p>
    <w:p>
      <w:pPr>
        <w:pStyle w:val="Normal"/>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r>
    </w:p>
    <w:p>
      <w:pPr>
        <w:pStyle w:val="Normal"/>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r>
    </w:p>
    <w:sectPr>
      <w:footerReference w:type="default" r:id="rId3"/>
      <w:type w:val="nextPage"/>
      <w:pgSz w:w="11906" w:h="16838"/>
      <w:pgMar w:left="1418" w:right="680" w:gutter="0" w:header="0" w:top="567" w:footer="709" w:bottom="766"/>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empora LGC Uni">
    <w:charset w:val="01"/>
    <w:family w:val="roman"/>
    <w:pitch w:val="variable"/>
  </w:font>
  <w:font w:name="Calibri">
    <w:charset w:val="01"/>
    <w:family w:val="roman"/>
    <w:pitch w:val="variable"/>
  </w:font>
  <w:font w:name="Times New Roman">
    <w:charset w:val="01"/>
    <w:family w:val="roman"/>
    <w:pitch w:val="variable"/>
  </w:font>
  <w:font w:name="Cambria">
    <w:charset w:val="01"/>
    <w:family w:val="roman"/>
    <w:pitch w:val="variable"/>
  </w:font>
  <w:font w:name="Tahoma">
    <w:charset w:val="01"/>
    <w:family w:val="roman"/>
    <w:pitch w:val="variable"/>
  </w:font>
  <w:font w:name="Courier New">
    <w:charset w:val="01"/>
    <w:family w:val="roman"/>
    <w:pitch w:val="variable"/>
  </w:font>
  <w:font w:name="Open Sans">
    <w:charset w:val="01"/>
    <w:family w:val="roman"/>
    <w:pitch w:val="variable"/>
  </w:font>
  <w:font w:name="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bookmarkStart w:id="3" w:name="PageNumWizard_FOOTER_Базовый1"/>
    <w:r>
      <w:rPr/>
      <w:fldChar w:fldCharType="begin"/>
    </w:r>
    <w:r>
      <w:rPr/>
      <w:instrText xml:space="preserve"> PAGE </w:instrText>
    </w:r>
    <w:r>
      <w:rPr/>
      <w:fldChar w:fldCharType="separate"/>
    </w:r>
    <w:r>
      <w:rPr/>
      <w:t>2</w:t>
    </w:r>
    <w:r>
      <w:rPr/>
      <w:fldChar w:fldCharType="end"/>
    </w:r>
    <w:bookmarkEnd w:id="3"/>
  </w:p>
  <w:p>
    <w:pPr>
      <w:pStyle w:val="Footer"/>
      <w:rPr/>
    </w:pPr>
    <w:r>
      <w:rPr/>
    </w:r>
  </w:p>
</w:ft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lsdException w:name="Placeholder Text" w:unhideWhenUsed="0"/>
    <w:lsdException w:name="No Spacing" w:uiPriority="0"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f6907"/>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Heading1">
    <w:name w:val="Heading 1"/>
    <w:basedOn w:val="Normal"/>
    <w:link w:val="1"/>
    <w:qFormat/>
    <w:rsid w:val="00a17060"/>
    <w:pPr>
      <w:spacing w:lineRule="auto" w:line="240" w:beforeAutospacing="1" w:afterAutospacing="1"/>
      <w:outlineLvl w:val="0"/>
    </w:pPr>
    <w:rPr>
      <w:rFonts w:ascii="Times New Roman" w:hAnsi="Times New Roman" w:eastAsia="Times New Roman" w:cs="Times New Roman"/>
      <w:b/>
      <w:bCs/>
      <w:kern w:val="2"/>
      <w:sz w:val="48"/>
      <w:szCs w:val="48"/>
    </w:rPr>
  </w:style>
  <w:style w:type="paragraph" w:styleId="Heading2">
    <w:name w:val="Heading 2"/>
    <w:basedOn w:val="Normal"/>
    <w:next w:val="Normal"/>
    <w:link w:val="2"/>
    <w:uiPriority w:val="9"/>
    <w:semiHidden/>
    <w:unhideWhenUsed/>
    <w:qFormat/>
    <w:rsid w:val="0059365e"/>
    <w:pPr>
      <w:keepNext w:val="true"/>
      <w:keepLines/>
      <w:spacing w:before="200" w:after="0"/>
      <w:outlineLvl w:val="1"/>
    </w:pPr>
    <w:rPr>
      <w:rFonts w:ascii="Cambria" w:hAnsi="Cambria" w:eastAsia="" w:cs="" w:asciiTheme="majorHAnsi" w:cstheme="majorBidi" w:eastAsiaTheme="majorEastAsia" w:hAnsiTheme="majorHAnsi"/>
      <w:b/>
      <w:bCs/>
      <w:color w:themeColor="accent1" w:val="4F81BD"/>
      <w:sz w:val="26"/>
      <w:szCs w:val="26"/>
    </w:rPr>
  </w:style>
  <w:style w:type="character" w:styleId="DefaultParagraphFont" w:default="1">
    <w:name w:val="Default Paragraph Font"/>
    <w:uiPriority w:val="1"/>
    <w:semiHidden/>
    <w:unhideWhenUsed/>
    <w:qFormat/>
    <w:rPr/>
  </w:style>
  <w:style w:type="character" w:styleId="Style12" w:customStyle="1">
    <w:name w:val="Нижний колонтитул Знак"/>
    <w:basedOn w:val="DefaultParagraphFont"/>
    <w:uiPriority w:val="99"/>
    <w:qFormat/>
    <w:rsid w:val="00234556"/>
    <w:rPr/>
  </w:style>
  <w:style w:type="character" w:styleId="Style13" w:customStyle="1">
    <w:name w:val="Текст выноски Знак"/>
    <w:basedOn w:val="DefaultParagraphFont"/>
    <w:link w:val="BalloonText"/>
    <w:uiPriority w:val="99"/>
    <w:semiHidden/>
    <w:qFormat/>
    <w:rsid w:val="00234556"/>
    <w:rPr>
      <w:rFonts w:ascii="Tahoma" w:hAnsi="Tahoma" w:cs="Tahoma"/>
      <w:sz w:val="16"/>
      <w:szCs w:val="16"/>
    </w:rPr>
  </w:style>
  <w:style w:type="character" w:styleId="1" w:customStyle="1">
    <w:name w:val="Заголовок 1 Знак"/>
    <w:basedOn w:val="DefaultParagraphFont"/>
    <w:qFormat/>
    <w:rsid w:val="00a17060"/>
    <w:rPr>
      <w:rFonts w:ascii="Times New Roman" w:hAnsi="Times New Roman" w:eastAsia="Times New Roman" w:cs="Times New Roman"/>
      <w:b/>
      <w:bCs/>
      <w:kern w:val="2"/>
      <w:sz w:val="48"/>
      <w:szCs w:val="48"/>
    </w:rPr>
  </w:style>
  <w:style w:type="character" w:styleId="2" w:customStyle="1">
    <w:name w:val="Заголовок 2 Знак"/>
    <w:basedOn w:val="DefaultParagraphFont"/>
    <w:qFormat/>
    <w:rsid w:val="0059365e"/>
    <w:rPr>
      <w:rFonts w:ascii="Cambria" w:hAnsi="Cambria" w:eastAsia="" w:cs="" w:asciiTheme="majorHAnsi" w:cstheme="majorBidi" w:eastAsiaTheme="majorEastAsia" w:hAnsiTheme="majorHAnsi"/>
      <w:b/>
      <w:bCs/>
      <w:color w:themeColor="accent1" w:val="4F81BD"/>
      <w:sz w:val="26"/>
      <w:szCs w:val="26"/>
    </w:rPr>
  </w:style>
  <w:style w:type="character" w:styleId="21" w:customStyle="1">
    <w:name w:val="Основной текст (2)_"/>
    <w:basedOn w:val="DefaultParagraphFont"/>
    <w:link w:val="22"/>
    <w:qFormat/>
    <w:rsid w:val="0059365e"/>
    <w:rPr>
      <w:sz w:val="28"/>
      <w:szCs w:val="28"/>
      <w:shd w:fill="FFFFFF" w:val="clear"/>
    </w:rPr>
  </w:style>
  <w:style w:type="character" w:styleId="Hyperlink">
    <w:name w:val="Hyperlink"/>
    <w:basedOn w:val="DefaultParagraphFont"/>
    <w:uiPriority w:val="99"/>
    <w:semiHidden/>
    <w:unhideWhenUsed/>
    <w:rsid w:val="0074199a"/>
    <w:rPr>
      <w:color w:val="0000FF"/>
      <w:u w:val="single"/>
    </w:rPr>
  </w:style>
  <w:style w:type="character" w:styleId="HTML" w:customStyle="1">
    <w:name w:val="Стандартный HTML Знак"/>
    <w:basedOn w:val="DefaultParagraphFont"/>
    <w:link w:val="HTMLPreformatted"/>
    <w:uiPriority w:val="99"/>
    <w:qFormat/>
    <w:rsid w:val="008f3274"/>
    <w:rPr>
      <w:rFonts w:ascii="Courier New" w:hAnsi="Courier New" w:eastAsia="Times New Roman" w:cs="Courier New"/>
      <w:sz w:val="20"/>
      <w:szCs w:val="20"/>
    </w:rPr>
  </w:style>
  <w:style w:type="character" w:styleId="S10" w:customStyle="1">
    <w:name w:val="s_10"/>
    <w:basedOn w:val="DefaultParagraphFont"/>
    <w:qFormat/>
    <w:rsid w:val="008f3274"/>
    <w:rPr/>
  </w:style>
  <w:style w:type="character" w:styleId="Highlightsearch" w:customStyle="1">
    <w:name w:val="highlightsearch"/>
    <w:basedOn w:val="DefaultParagraphFont"/>
    <w:qFormat/>
    <w:rsid w:val="009f4b33"/>
    <w:rPr/>
  </w:style>
  <w:style w:type="paragraph" w:styleId="Style14">
    <w:name w:val="Заголовок"/>
    <w:basedOn w:val="Normal"/>
    <w:next w:val="BodyText"/>
    <w:qFormat/>
    <w:pPr>
      <w:keepNext w:val="true"/>
      <w:spacing w:before="240" w:after="120"/>
    </w:pPr>
    <w:rPr>
      <w:rFonts w:ascii="Open Sans" w:hAnsi="Open Sans" w:eastAsia="Droid Sans Fallback"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Style15">
    <w:name w:val="Указатель"/>
    <w:basedOn w:val="Normal"/>
    <w:qFormat/>
    <w:pPr>
      <w:suppressLineNumbers/>
    </w:pPr>
    <w:rPr>
      <w:rFonts w:cs="Lohit Devanagari"/>
    </w:rPr>
  </w:style>
  <w:style w:type="paragraph" w:styleId="11" w:customStyle="1">
    <w:name w:val="Обычный1"/>
    <w:qFormat/>
    <w:rsid w:val="00234556"/>
    <w:pPr>
      <w:widowControl w:val="false"/>
      <w:suppressAutoHyphens w:val="true"/>
      <w:bidi w:val="0"/>
      <w:snapToGrid w:val="false"/>
      <w:spacing w:lineRule="auto" w:line="240" w:before="0" w:after="0"/>
      <w:jc w:val="left"/>
    </w:pPr>
    <w:rPr>
      <w:rFonts w:ascii="Times New Roman" w:hAnsi="Times New Roman" w:eastAsia="Times New Roman" w:cs="Times New Roman"/>
      <w:color w:val="auto"/>
      <w:kern w:val="0"/>
      <w:sz w:val="20"/>
      <w:szCs w:val="20"/>
      <w:lang w:val="ru-RU" w:eastAsia="ru-RU" w:bidi="ar-SA"/>
    </w:rPr>
  </w:style>
  <w:style w:type="paragraph" w:styleId="Style16">
    <w:name w:val="Колонтитул"/>
    <w:basedOn w:val="Normal"/>
    <w:qFormat/>
    <w:pPr/>
    <w:rPr/>
  </w:style>
  <w:style w:type="paragraph" w:styleId="Footer">
    <w:name w:val="Footer"/>
    <w:basedOn w:val="Normal"/>
    <w:link w:val="Style12"/>
    <w:uiPriority w:val="99"/>
    <w:unhideWhenUsed/>
    <w:rsid w:val="00234556"/>
    <w:pPr>
      <w:tabs>
        <w:tab w:val="clear" w:pos="708"/>
        <w:tab w:val="center" w:pos="4677" w:leader="none"/>
        <w:tab w:val="right" w:pos="9355" w:leader="none"/>
      </w:tabs>
      <w:spacing w:lineRule="auto" w:line="240" w:before="0" w:after="0"/>
    </w:pPr>
    <w:rPr/>
  </w:style>
  <w:style w:type="paragraph" w:styleId="ListParagraph">
    <w:name w:val="List Paragraph"/>
    <w:basedOn w:val="Normal"/>
    <w:uiPriority w:val="34"/>
    <w:qFormat/>
    <w:rsid w:val="00234556"/>
    <w:pPr>
      <w:spacing w:lineRule="auto" w:line="240" w:before="0" w:after="0"/>
      <w:ind w:left="720"/>
      <w:contextualSpacing/>
    </w:pPr>
    <w:rPr>
      <w:rFonts w:cs="Times New Roman"/>
      <w:sz w:val="24"/>
      <w:szCs w:val="24"/>
      <w:lang w:val="en-US" w:eastAsia="en-US" w:bidi="en-US"/>
    </w:rPr>
  </w:style>
  <w:style w:type="paragraph" w:styleId="ConsPlusCell" w:customStyle="1">
    <w:name w:val="ConsPlusCell"/>
    <w:uiPriority w:val="99"/>
    <w:qFormat/>
    <w:rsid w:val="00234556"/>
    <w:pPr>
      <w:widowControl w:val="false"/>
      <w:suppressAutoHyphens w:val="true"/>
      <w:bidi w:val="0"/>
      <w:spacing w:lineRule="auto" w:line="240" w:before="0" w:after="0"/>
      <w:jc w:val="center"/>
    </w:pPr>
    <w:rPr>
      <w:rFonts w:ascii="Calibri" w:hAnsi="Calibri" w:eastAsia="Calibri" w:cs="Calibri" w:asciiTheme="minorHAnsi" w:hAnsiTheme="minorHAnsi"/>
      <w:color w:val="auto"/>
      <w:kern w:val="0"/>
      <w:sz w:val="22"/>
      <w:szCs w:val="22"/>
      <w:lang w:val="ru-RU" w:eastAsia="ru-RU" w:bidi="ar-SA"/>
    </w:rPr>
  </w:style>
  <w:style w:type="paragraph" w:styleId="NoSpacing">
    <w:name w:val="No Spacing"/>
    <w:qFormat/>
    <w:rsid w:val="00234556"/>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BalloonText">
    <w:name w:val="Balloon Text"/>
    <w:basedOn w:val="Normal"/>
    <w:link w:val="Style13"/>
    <w:uiPriority w:val="99"/>
    <w:semiHidden/>
    <w:unhideWhenUsed/>
    <w:qFormat/>
    <w:rsid w:val="00234556"/>
    <w:pPr>
      <w:spacing w:lineRule="auto" w:line="240" w:before="0" w:after="0"/>
    </w:pPr>
    <w:rPr>
      <w:rFonts w:ascii="Tahoma" w:hAnsi="Tahoma" w:cs="Tahoma"/>
      <w:sz w:val="16"/>
      <w:szCs w:val="16"/>
    </w:rPr>
  </w:style>
  <w:style w:type="paragraph" w:styleId="Style17" w:customStyle="1">
    <w:name w:val="Нормальный (таблица)"/>
    <w:basedOn w:val="Normal"/>
    <w:next w:val="Normal"/>
    <w:uiPriority w:val="99"/>
    <w:qFormat/>
    <w:rsid w:val="0059365e"/>
    <w:pPr>
      <w:widowControl w:val="false"/>
      <w:spacing w:lineRule="auto" w:line="240" w:before="0" w:after="0"/>
      <w:jc w:val="both"/>
    </w:pPr>
    <w:rPr>
      <w:rFonts w:ascii="Arial" w:hAnsi="Arial" w:eastAsia="Times New Roman" w:cs="Arial"/>
      <w:sz w:val="24"/>
      <w:szCs w:val="24"/>
    </w:rPr>
  </w:style>
  <w:style w:type="paragraph" w:styleId="22" w:customStyle="1">
    <w:name w:val="Основной текст (2)"/>
    <w:basedOn w:val="Normal"/>
    <w:link w:val="21"/>
    <w:qFormat/>
    <w:rsid w:val="0059365e"/>
    <w:pPr>
      <w:widowControl w:val="false"/>
      <w:shd w:val="clear" w:color="auto" w:fill="FFFFFF"/>
      <w:spacing w:lineRule="exact" w:line="320" w:before="0" w:after="0"/>
      <w:jc w:val="center"/>
    </w:pPr>
    <w:rPr>
      <w:sz w:val="28"/>
      <w:szCs w:val="28"/>
    </w:rPr>
  </w:style>
  <w:style w:type="paragraph" w:styleId="S1" w:customStyle="1">
    <w:name w:val="s_1"/>
    <w:basedOn w:val="Normal"/>
    <w:qFormat/>
    <w:rsid w:val="0074199a"/>
    <w:pPr>
      <w:spacing w:lineRule="auto" w:line="240" w:beforeAutospacing="1" w:afterAutospacing="1"/>
    </w:pPr>
    <w:rPr>
      <w:rFonts w:ascii="Times New Roman" w:hAnsi="Times New Roman" w:eastAsia="Times New Roman" w:cs="Times New Roman"/>
      <w:sz w:val="24"/>
      <w:szCs w:val="24"/>
    </w:rPr>
  </w:style>
  <w:style w:type="paragraph" w:styleId="HTMLPreformatted">
    <w:name w:val="HTML Preformatted"/>
    <w:basedOn w:val="Normal"/>
    <w:link w:val="HTML"/>
    <w:uiPriority w:val="99"/>
    <w:unhideWhenUsed/>
    <w:qFormat/>
    <w:rsid w:val="008f3274"/>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56B83E-C1A2-4409-9EDC-B70E0D0BD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2854</TotalTime>
  <Application>LibreOffice/7.6.0.3$Linux_X86_64 LibreOffice_project/60$Build-3</Application>
  <AppVersion>15.0000</AppVersion>
  <Pages>4</Pages>
  <Words>1220</Words>
  <Characters>9512</Characters>
  <CharactersWithSpaces>11752</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2020-01-13T11:08:00Z</dcterms:created>
  <dc:creator>admin</dc:creator>
  <dc:description/>
  <dc:language>ru-RU</dc:language>
  <cp:lastModifiedBy/>
  <cp:lastPrinted>2024-10-03T09:40:20Z</cp:lastPrinted>
  <dcterms:modified xsi:type="dcterms:W3CDTF">2024-10-03T15:11:07Z</dcterms:modified>
  <cp:revision>25</cp:revision>
  <dc:subject/>
  <dc:title/>
</cp:coreProperties>
</file>

<file path=docProps/custom.xml><?xml version="1.0" encoding="utf-8"?>
<Properties xmlns="http://schemas.openxmlformats.org/officeDocument/2006/custom-properties" xmlns:vt="http://schemas.openxmlformats.org/officeDocument/2006/docPropsVTypes"/>
</file>