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  <w:szCs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2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828"/>
      </w:tblGrid>
      <w:tr>
        <w:trPr>
          <w:trHeight w:val="401" w:hRule="atLeast"/>
          <w:cantSplit w:val="true"/>
        </w:trPr>
        <w:tc>
          <w:tcPr>
            <w:tcW w:w="9828" w:type="dxa"/>
            <w:tcBorders/>
          </w:tcPr>
          <w:p>
            <w:pPr>
              <w:pStyle w:val="12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8" w:type="dxa"/>
            <w:tcBorders>
              <w:bottom w:val="thinThickSmallGap" w:sz="18" w:space="0" w:color="000000"/>
            </w:tcBorders>
          </w:tcPr>
          <w:p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  <w:szCs w:val="22"/>
              </w:rPr>
              <w:t>ИНН 3415000099 КПП 341501001 ОГРН 1103454000561</w:t>
            </w:r>
          </w:p>
          <w:p>
            <w:pPr>
              <w:pStyle w:val="1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ru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>№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>66/621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 xml:space="preserve">                                                                                                                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>03.10.2024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>г.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Заключение</w:t>
      </w:r>
    </w:p>
    <w:p>
      <w:pPr>
        <w:pStyle w:val="Normal"/>
        <w:spacing w:lineRule="auto" w:line="240" w:before="0" w:after="0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color w:val="000000"/>
          <w:sz w:val="24"/>
          <w:szCs w:val="24"/>
        </w:rPr>
        <w:t>по итогам финансово-экономической экспертизы проекта постановления администрации Ленинского муниципального района  Волгоградской области</w:t>
      </w:r>
      <w:r>
        <w:rPr>
          <w:rFonts w:cs="Times New Roman" w:ascii="Times New Roman" w:hAnsi="Times New Roman"/>
          <w:b/>
          <w:color w:themeColor="text1" w:val="000000"/>
          <w:sz w:val="24"/>
          <w:szCs w:val="24"/>
        </w:rPr>
        <w:t xml:space="preserve">«О внесении изменений в постановление администрации Ленинского муниципального района  от 18.10.2017г.  №500  «Об утверждении муниципальной  программы  «Духовно-нравственное воспитание граждан в Ленинском муниципальном районе» </w:t>
      </w:r>
      <w:r>
        <w:rPr>
          <w:rFonts w:cs="Times New Roman" w:ascii="Times New Roman" w:hAnsi="Times New Roman"/>
          <w:b/>
          <w:bCs/>
          <w:color w:themeColor="text1" w:val="000000"/>
          <w:sz w:val="24"/>
          <w:szCs w:val="24"/>
        </w:rPr>
        <w:t>(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>в редакции постановлений от 26.12.2017 № 637, от 15.01.2019 №10, от 30.12.2019 №754, от 25.06.2020 №279, от 11.01.2021 №6, от 16.04.2021 №215, от 28.01.2022 №42, от 01.09.2022 №423, от 27.01.2023 №28).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b/>
          <w:color w:themeColor="text1" w:val="000000"/>
          <w:sz w:val="26"/>
          <w:szCs w:val="26"/>
        </w:rPr>
      </w:r>
    </w:p>
    <w:p>
      <w:pPr>
        <w:pStyle w:val="Msonormalbullet2gif"/>
        <w:spacing w:before="280" w:afterAutospacing="0" w:after="0"/>
        <w:contextualSpacing/>
        <w:jc w:val="both"/>
        <w:rPr>
          <w:color w:themeColor="text1" w:val="000000"/>
          <w:sz w:val="26"/>
          <w:szCs w:val="26"/>
        </w:rPr>
      </w:pPr>
      <w:r>
        <w:rPr>
          <w:color w:themeColor="text1" w:val="000000"/>
          <w:sz w:val="26"/>
          <w:szCs w:val="26"/>
        </w:rPr>
        <w:tab/>
      </w:r>
      <w:r>
        <w:rPr>
          <w:color w:themeColor="text1" w:val="000000"/>
          <w:sz w:val="24"/>
          <w:szCs w:val="24"/>
        </w:rPr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30.11.2021г.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Ленинского муниципального района Волгоградской области», плана работы Контрольно-счетной палаты  Ленинского муниципального района  на 2024 год и распоряжения  на проведение экспертизы № 57-р от 20.09.2024г.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от 18.10.2017г. №500 «Об утверждении муниципальной  программы «Духовно-нравственное воспитание граждан в Ленинском муниципальном районе» (далее – проект Постановления).</w:t>
      </w:r>
    </w:p>
    <w:p>
      <w:pPr>
        <w:pStyle w:val="Msonormalbullet2gif"/>
        <w:spacing w:before="280" w:afterAutospacing="0" w:after="0"/>
        <w:contextualSpacing/>
        <w:jc w:val="both"/>
        <w:rPr>
          <w:color w:themeColor="text1" w:val="000000"/>
          <w:sz w:val="26"/>
          <w:szCs w:val="26"/>
        </w:rPr>
      </w:pPr>
      <w:r>
        <w:rPr>
          <w:color w:themeColor="text1" w:val="000000"/>
          <w:sz w:val="26"/>
          <w:szCs w:val="26"/>
        </w:rPr>
        <w:t xml:space="preserve">  </w:t>
      </w:r>
      <w:r>
        <w:rPr>
          <w:color w:themeColor="text1" w:val="000000"/>
          <w:sz w:val="26"/>
          <w:szCs w:val="26"/>
        </w:rPr>
        <w:tab/>
      </w:r>
      <w:r>
        <w:rPr>
          <w:color w:themeColor="text1" w:val="000000"/>
          <w:sz w:val="24"/>
          <w:szCs w:val="24"/>
        </w:rPr>
        <w:t>В соответствии со ст.179 Бюджетного кодекса РФ от 31.07.1998г. №145-ФЗ «муниципальные программы утверждаются местной администрацией  муниципального образования. Порядок принятия решений о разработке муниципальных программ и формирования и реализации муниципальных программ устанавливается муниципальным правовым актом местной администрации муниципального образования».</w:t>
      </w:r>
    </w:p>
    <w:p>
      <w:pPr>
        <w:sectPr>
          <w:type w:val="nextPage"/>
          <w:pgSz w:w="11906" w:h="16838"/>
          <w:pgMar w:left="1134" w:right="1134" w:gutter="0" w:header="0" w:top="1134" w:footer="0" w:bottom="1134"/>
          <w:pgNumType w:fmt="decimal"/>
          <w:formProt w:val="false"/>
          <w:textDirection w:val="lrTb"/>
        </w:sectPr>
        <w:pStyle w:val="Normal"/>
        <w:spacing w:lineRule="auto" w:line="240" w:before="0" w:after="0"/>
        <w:ind w:firstLine="708"/>
        <w:contextualSpacing/>
        <w:jc w:val="both"/>
        <w:rPr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</w:rPr>
        <w:t xml:space="preserve">Постановлением администрации Ленинского муниципального района от 25.09.2018г. № 573 утвержден Порядок разработки, реализации и оценки эффективности реализации 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</w:rPr>
        <w:t>муниципальных программ Ленинского муниципального района Волгоградской области (далее – Порядок, утвержденный Постановлением №573).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ab/>
      </w:r>
      <w:r>
        <w:rPr>
          <w:rFonts w:eastAsia="Times New Roman" w:cs="Times New Roman" w:ascii="Times New Roman" w:hAnsi="Times New Roman"/>
          <w:color w:themeColor="text1" w:val="000000"/>
          <w:sz w:val="24"/>
          <w:szCs w:val="24"/>
        </w:rPr>
        <w:t xml:space="preserve">Экспертиза проведена на предмет соответствия изменений, вносимых в 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 xml:space="preserve">муниципальную программу Ленинского муниципального района «Духовно-нравственное воспитание граждан в Ленинском муниципальном районе»  (далее – </w:t>
      </w:r>
      <w:r>
        <w:rPr>
          <w:rFonts w:eastAsia="Times New Roman" w:cs="Times New Roman" w:ascii="Times New Roman" w:hAnsi="Times New Roman"/>
          <w:color w:themeColor="text1" w:val="000000"/>
          <w:sz w:val="24"/>
          <w:szCs w:val="24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 а также Порядку, утвержденному Постановлением №573.</w:t>
      </w:r>
    </w:p>
    <w:p>
      <w:pPr>
        <w:pStyle w:val="Normal"/>
        <w:spacing w:lineRule="auto" w:line="240" w:before="0" w:after="0"/>
        <w:ind w:firstLine="709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 Контрольно-счетную палату с письмом Отдела по культуре, молодежной политике, физической культуре и спорту администрации Ленинского муниципального района от 18.09.2024г. №211, согласно п.4.9. Порядка, утвержденного постановлением №573, представлены: проект Постановления, проект паспорта Программы, пояснительная записка к изменениям в Программу, бланк согласования проекта постановления со структурными подразделениями администрации Ленинского муниципального района и соисполнителями Программы, заключения Отдела экономики и Финансового отдела к проекту муниципальной программы.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color w:themeColor="text1" w:val="000000"/>
          <w:sz w:val="26"/>
          <w:szCs w:val="26"/>
        </w:rPr>
      </w:pPr>
      <w:r>
        <w:rPr>
          <w:rFonts w:eastAsia="Times New Roman" w:cs="Times New Roman" w:ascii="Times New Roman" w:hAnsi="Times New Roman"/>
          <w:i/>
          <w:color w:val="000000"/>
          <w:sz w:val="24"/>
          <w:szCs w:val="24"/>
        </w:rPr>
        <w:t>Следует отметить, что в нарушение п.4.9. Порядка, утвержденного Постановлением №573, проект муниципальной программы представлен на экспертизу в Контрольно-счетную палату Ленинского муниципального района 18.09.2023г., тогда как следовало не позднее 12 сентября.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color w:themeColor="text1" w:val="000000"/>
          <w:sz w:val="26"/>
          <w:szCs w:val="26"/>
        </w:rPr>
      </w:pPr>
      <w:r>
        <w:rPr>
          <w:rFonts w:ascii="Times New Roman" w:hAnsi="Times New Roman"/>
          <w:color w:themeColor="text1"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9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color w:themeColor="text1" w:val="000000"/>
          <w:sz w:val="24"/>
          <w:szCs w:val="24"/>
        </w:rPr>
        <w:t>Согласно действующего паспорта Программы: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sz w:val="24"/>
          <w:szCs w:val="24"/>
        </w:rPr>
      </w:pPr>
      <w:r>
        <w:rPr>
          <w:rFonts w:cs="Times New Roman" w:ascii="Times New Roman" w:hAnsi="Times New Roman"/>
          <w:b/>
          <w:color w:themeColor="text1" w:val="000000"/>
          <w:sz w:val="24"/>
          <w:szCs w:val="24"/>
        </w:rPr>
        <w:t>Ответственным исполнителем Программы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 xml:space="preserve"> является Отдел по культуре, молодежной политике, физической культуре и спорту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администрации Ленинского муниципального района, Отдел по социальной политике администрации Ленинского муниципального района.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sz w:val="24"/>
          <w:szCs w:val="24"/>
        </w:rPr>
      </w:pPr>
      <w:r>
        <w:rPr>
          <w:rFonts w:cs="Times New Roman" w:ascii="Times New Roman" w:hAnsi="Times New Roman"/>
          <w:b/>
          <w:color w:themeColor="text1" w:val="000000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color w:themeColor="text1" w:val="000000"/>
          <w:sz w:val="24"/>
          <w:szCs w:val="24"/>
        </w:rPr>
        <w:t>Соисполнителями Программы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 xml:space="preserve"> являются:</w:t>
      </w:r>
    </w:p>
    <w:p>
      <w:pPr>
        <w:pStyle w:val="BodyText"/>
        <w:ind w:left="132" w:right="142"/>
        <w:rPr>
          <w:sz w:val="24"/>
          <w:szCs w:val="24"/>
        </w:rPr>
      </w:pPr>
      <w:r>
        <w:rPr>
          <w:color w:themeColor="text1" w:val="000000"/>
          <w:sz w:val="24"/>
          <w:szCs w:val="24"/>
          <w:lang w:val="ru-RU"/>
        </w:rPr>
        <w:t>-  Учреждения культуры Ленинского муниципального района;</w:t>
      </w:r>
    </w:p>
    <w:p>
      <w:pPr>
        <w:pStyle w:val="BodyText"/>
        <w:ind w:left="132" w:right="142"/>
        <w:rPr>
          <w:sz w:val="24"/>
          <w:szCs w:val="24"/>
        </w:rPr>
      </w:pPr>
      <w:r>
        <w:rPr>
          <w:color w:themeColor="text1" w:val="000000"/>
          <w:sz w:val="24"/>
          <w:szCs w:val="24"/>
          <w:lang w:val="ru-RU"/>
        </w:rPr>
        <w:t>- Отдел образования администрации Ленинского муниципального района и образовательные организации Ленинского муниципального района;</w:t>
      </w:r>
    </w:p>
    <w:p>
      <w:pPr>
        <w:pStyle w:val="Normal"/>
        <w:spacing w:lineRule="auto" w:line="240" w:before="0" w:after="0"/>
        <w:ind w:left="132" w:right="142"/>
        <w:jc w:val="both"/>
        <w:rPr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</w:rPr>
        <w:t xml:space="preserve">-  МБУ «Ленинский центр по работе с подростками и молодежью «Выбор»; </w:t>
      </w:r>
    </w:p>
    <w:p>
      <w:pPr>
        <w:pStyle w:val="Normal"/>
        <w:spacing w:lineRule="auto" w:line="240" w:before="0" w:after="0"/>
        <w:ind w:left="132" w:right="142"/>
        <w:jc w:val="both"/>
        <w:rPr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</w:rPr>
        <w:t>- МАУ по работе с молодежью «Молодежный центр «Спектр».</w:t>
      </w:r>
    </w:p>
    <w:p>
      <w:pPr>
        <w:pStyle w:val="ListParagraph"/>
        <w:shd w:val="clear" w:color="auto" w:fill="FFFFFF"/>
        <w:ind w:left="720" w:right="-1"/>
        <w:jc w:val="both"/>
        <w:rPr>
          <w:sz w:val="24"/>
          <w:szCs w:val="24"/>
        </w:rPr>
      </w:pPr>
      <w:r>
        <w:rPr>
          <w:rFonts w:ascii="Times New Roman" w:hAnsi="Times New Roman"/>
          <w:b/>
          <w:color w:themeColor="text1" w:val="000000"/>
          <w:sz w:val="24"/>
          <w:szCs w:val="24"/>
          <w:lang w:val="ru-RU"/>
        </w:rPr>
        <w:t>Программа состоит из трех подпрограмм</w:t>
      </w:r>
      <w:r>
        <w:rPr>
          <w:rFonts w:ascii="Times New Roman" w:hAnsi="Times New Roman"/>
          <w:color w:themeColor="text1" w:val="000000"/>
          <w:sz w:val="24"/>
          <w:szCs w:val="24"/>
          <w:lang w:val="ru-RU"/>
        </w:rPr>
        <w:t>:</w:t>
      </w:r>
    </w:p>
    <w:p>
      <w:pPr>
        <w:pStyle w:val="ListParagraph"/>
        <w:numPr>
          <w:ilvl w:val="0"/>
          <w:numId w:val="1"/>
        </w:numPr>
        <w:ind w:firstLine="4" w:left="132" w:right="142"/>
        <w:jc w:val="both"/>
        <w:rPr>
          <w:sz w:val="24"/>
          <w:szCs w:val="24"/>
        </w:rPr>
      </w:pPr>
      <w:r>
        <w:rPr>
          <w:rFonts w:ascii="Times New Roman" w:hAnsi="Times New Roman"/>
          <w:color w:themeColor="text1" w:val="000000"/>
          <w:sz w:val="24"/>
          <w:szCs w:val="24"/>
          <w:lang w:val="ru-RU"/>
        </w:rPr>
        <w:t xml:space="preserve">Программа мероприятий по духовно-нравственному воспитанию граждан </w:t>
      </w:r>
      <w:r>
        <w:rPr>
          <w:rFonts w:ascii="Times New Roman" w:hAnsi="Times New Roman"/>
          <w:bCs/>
          <w:color w:themeColor="text1" w:val="000000"/>
          <w:sz w:val="24"/>
          <w:szCs w:val="24"/>
          <w:lang w:val="ru-RU"/>
        </w:rPr>
        <w:t>Ленинского муниципального района, совершенствованию семейного воспитания, сохранению и развитию национально- культурных традиций</w:t>
      </w:r>
      <w:r>
        <w:rPr>
          <w:rFonts w:ascii="Times New Roman" w:hAnsi="Times New Roman"/>
          <w:color w:themeColor="text1" w:val="000000"/>
          <w:sz w:val="24"/>
          <w:szCs w:val="24"/>
          <w:lang w:val="ru-RU"/>
        </w:rPr>
        <w:t xml:space="preserve">; </w:t>
      </w:r>
    </w:p>
    <w:p>
      <w:pPr>
        <w:pStyle w:val="ListParagraph"/>
        <w:numPr>
          <w:ilvl w:val="0"/>
          <w:numId w:val="1"/>
        </w:numPr>
        <w:ind w:hanging="0" w:left="142"/>
        <w:jc w:val="both"/>
        <w:rPr>
          <w:sz w:val="24"/>
          <w:szCs w:val="24"/>
        </w:rPr>
      </w:pPr>
      <w:r>
        <w:rPr>
          <w:rFonts w:ascii="Times New Roman" w:hAnsi="Times New Roman"/>
          <w:color w:themeColor="text1" w:val="000000"/>
          <w:sz w:val="24"/>
          <w:szCs w:val="24"/>
          <w:lang w:val="ru-RU"/>
        </w:rPr>
        <w:t>Обеспечение мероприятий по формированию научно-теоретических, методологических и организационных основ духовно-нравственного воспитания населения в</w:t>
      </w:r>
      <w:r>
        <w:rPr>
          <w:rFonts w:ascii="Times New Roman" w:hAnsi="Times New Roman"/>
          <w:bCs/>
          <w:color w:themeColor="text1" w:val="000000"/>
          <w:sz w:val="24"/>
          <w:szCs w:val="24"/>
          <w:lang w:val="ru-RU"/>
        </w:rPr>
        <w:t xml:space="preserve"> Ленинском муниципальном районе;</w:t>
      </w:r>
    </w:p>
    <w:p>
      <w:pPr>
        <w:pStyle w:val="ListParagraph"/>
        <w:numPr>
          <w:ilvl w:val="0"/>
          <w:numId w:val="1"/>
        </w:numPr>
        <w:ind w:hanging="0" w:left="142"/>
        <w:jc w:val="both"/>
        <w:rPr>
          <w:sz w:val="24"/>
          <w:szCs w:val="24"/>
        </w:rPr>
      </w:pPr>
      <w:r>
        <w:rPr>
          <w:rFonts w:ascii="Times New Roman" w:hAnsi="Times New Roman"/>
          <w:bCs/>
          <w:color w:themeColor="text1" w:val="000000"/>
          <w:sz w:val="24"/>
          <w:szCs w:val="24"/>
          <w:lang w:val="ru-RU"/>
        </w:rPr>
        <w:t>Сохранение и развитие культуры Ленинского муниципального района.</w:t>
      </w:r>
    </w:p>
    <w:p>
      <w:pPr>
        <w:pStyle w:val="ListParagraph"/>
        <w:ind w:firstLine="566" w:left="142"/>
        <w:jc w:val="both"/>
        <w:rPr>
          <w:sz w:val="24"/>
          <w:szCs w:val="24"/>
        </w:rPr>
      </w:pPr>
      <w:r>
        <w:rPr>
          <w:rFonts w:ascii="Times New Roman" w:hAnsi="Times New Roman"/>
          <w:b/>
          <w:bCs/>
          <w:color w:themeColor="text1" w:val="000000"/>
          <w:sz w:val="24"/>
          <w:szCs w:val="24"/>
          <w:lang w:val="ru-RU"/>
        </w:rPr>
        <w:t>Цели Программы</w:t>
      </w:r>
      <w:r>
        <w:rPr>
          <w:rFonts w:ascii="Times New Roman" w:hAnsi="Times New Roman"/>
          <w:bCs/>
          <w:color w:themeColor="text1" w:val="000000"/>
          <w:sz w:val="24"/>
          <w:szCs w:val="24"/>
          <w:lang w:val="ru-RU"/>
        </w:rPr>
        <w:t xml:space="preserve">: создание системы </w:t>
      </w:r>
      <w:r>
        <w:rPr>
          <w:rFonts w:ascii="Times New Roman" w:hAnsi="Times New Roman"/>
          <w:color w:themeColor="text1" w:val="000000"/>
          <w:sz w:val="24"/>
          <w:szCs w:val="24"/>
          <w:lang w:val="ru-RU"/>
        </w:rPr>
        <w:t>духовно-нравственного воспитания</w:t>
      </w:r>
      <w:r>
        <w:rPr>
          <w:rFonts w:ascii="Times New Roman" w:hAnsi="Times New Roman"/>
          <w:bCs/>
          <w:color w:themeColor="text1" w:val="000000"/>
          <w:sz w:val="24"/>
          <w:szCs w:val="24"/>
          <w:lang w:val="ru-RU"/>
        </w:rPr>
        <w:t xml:space="preserve"> граждан Ленинского муниципального района; обеспечение прав граждан на доступ к культурным ценностям, на участие в культурной жизни, свободы творчества; поддержка добровольческого движения в сфере культуры, в том числе в сфере сохранения культурного наследия народов РФ, включая деятельность по сохранению исторического облика малых городов; муниципальное управление в области культуры. </w:t>
      </w:r>
    </w:p>
    <w:p>
      <w:pPr>
        <w:pStyle w:val="ListParagraph"/>
        <w:ind w:firstLine="566" w:left="142"/>
        <w:jc w:val="both"/>
        <w:rPr>
          <w:sz w:val="24"/>
          <w:szCs w:val="24"/>
        </w:rPr>
      </w:pPr>
      <w:r>
        <w:rPr>
          <w:rFonts w:ascii="Times New Roman" w:hAnsi="Times New Roman"/>
          <w:b/>
          <w:color w:themeColor="text1" w:val="000000"/>
          <w:sz w:val="24"/>
          <w:szCs w:val="24"/>
          <w:lang w:val="ru-RU"/>
        </w:rPr>
        <w:t>Задачи Программы:</w:t>
      </w:r>
    </w:p>
    <w:p>
      <w:pPr>
        <w:pStyle w:val="ListParagraph"/>
        <w:ind w:firstLine="218" w:left="142"/>
        <w:jc w:val="both"/>
        <w:rPr>
          <w:sz w:val="24"/>
          <w:szCs w:val="24"/>
        </w:rPr>
      </w:pPr>
      <w:r>
        <w:rPr>
          <w:rFonts w:ascii="Times New Roman" w:hAnsi="Times New Roman"/>
          <w:color w:themeColor="text1" w:val="000000"/>
          <w:sz w:val="24"/>
          <w:szCs w:val="24"/>
          <w:lang w:val="ru-RU"/>
        </w:rPr>
        <w:t>- координация деятельности субъектов организации духовно-нравственного воспитания населения Ленинского муниципального района; научно-методическое обеспечение процесса духовно-нравственного воспитания детей и молодежи;</w:t>
      </w:r>
    </w:p>
    <w:p>
      <w:pPr>
        <w:pStyle w:val="ListParagraph"/>
        <w:ind w:firstLine="218" w:left="142"/>
        <w:jc w:val="both"/>
        <w:rPr>
          <w:sz w:val="24"/>
          <w:szCs w:val="24"/>
        </w:rPr>
      </w:pPr>
      <w:r>
        <w:rPr>
          <w:rFonts w:ascii="Times New Roman" w:hAnsi="Times New Roman"/>
          <w:color w:themeColor="text1" w:val="000000"/>
          <w:sz w:val="24"/>
          <w:szCs w:val="24"/>
          <w:lang w:val="ru-RU"/>
        </w:rPr>
        <w:t xml:space="preserve">-  распространение опыта работы по духовно-нравственному воспитанию детей и молодежи; </w:t>
      </w:r>
    </w:p>
    <w:p>
      <w:pPr>
        <w:pStyle w:val="ListParagraph"/>
        <w:ind w:firstLine="218" w:left="142"/>
        <w:jc w:val="both"/>
        <w:rPr>
          <w:sz w:val="24"/>
          <w:szCs w:val="24"/>
        </w:rPr>
      </w:pPr>
      <w:r>
        <w:rPr>
          <w:rFonts w:ascii="Times New Roman" w:hAnsi="Times New Roman"/>
          <w:color w:themeColor="text1" w:val="000000"/>
          <w:sz w:val="24"/>
          <w:szCs w:val="24"/>
          <w:lang w:val="ru-RU"/>
        </w:rPr>
        <w:t xml:space="preserve">- развитие и совершенствование форм и методов духовно-нравственного воспитание детей и молодежи на основе современных подходов к организации воспитательного процесса; </w:t>
      </w:r>
    </w:p>
    <w:p>
      <w:pPr>
        <w:pStyle w:val="ListParagraph"/>
        <w:ind w:firstLine="218" w:left="142"/>
        <w:jc w:val="both"/>
        <w:rPr>
          <w:sz w:val="24"/>
          <w:szCs w:val="24"/>
        </w:rPr>
      </w:pPr>
      <w:r>
        <w:rPr>
          <w:rFonts w:ascii="Times New Roman" w:hAnsi="Times New Roman"/>
          <w:color w:themeColor="text1" w:val="000000"/>
          <w:sz w:val="24"/>
          <w:szCs w:val="24"/>
          <w:lang w:val="ru-RU"/>
        </w:rPr>
        <w:t>- создание дополнительного пространства для самореализации личности, приобщения детей и молодежи к духовно-нравственным ценностям традиционной отечественной культуры;</w:t>
      </w:r>
    </w:p>
    <w:p>
      <w:pPr>
        <w:pStyle w:val="ListParagraph"/>
        <w:ind w:firstLine="218" w:left="142"/>
        <w:jc w:val="both"/>
        <w:rPr>
          <w:sz w:val="24"/>
          <w:szCs w:val="24"/>
        </w:rPr>
      </w:pPr>
      <w:r>
        <w:rPr>
          <w:rFonts w:ascii="Times New Roman" w:hAnsi="Times New Roman"/>
          <w:color w:themeColor="text1" w:val="000000"/>
          <w:sz w:val="24"/>
          <w:szCs w:val="24"/>
          <w:lang w:val="ru-RU"/>
        </w:rPr>
        <w:t>-  возрождение и сохранение духовно-нравственных традиций семейных отношений, семейного воспитания;</w:t>
      </w:r>
    </w:p>
    <w:p>
      <w:pPr>
        <w:pStyle w:val="ListParagraph"/>
        <w:ind w:firstLine="218" w:left="142"/>
        <w:jc w:val="both"/>
        <w:rPr>
          <w:sz w:val="24"/>
          <w:szCs w:val="24"/>
        </w:rPr>
      </w:pPr>
      <w:r>
        <w:rPr>
          <w:rFonts w:ascii="Times New Roman" w:hAnsi="Times New Roman"/>
          <w:color w:themeColor="text1" w:val="000000"/>
          <w:sz w:val="24"/>
          <w:szCs w:val="24"/>
          <w:lang w:val="ru-RU"/>
        </w:rPr>
        <w:t>-  подготовка и повышение квалификации педагогических работников по проблемам духовно-нравственного воспитания детей и молодежи и др.</w:t>
      </w:r>
    </w:p>
    <w:p>
      <w:pPr>
        <w:pStyle w:val="NoSpacing"/>
        <w:ind w:firstLine="708"/>
        <w:jc w:val="both"/>
        <w:rPr>
          <w:sz w:val="24"/>
          <w:szCs w:val="24"/>
        </w:rPr>
      </w:pPr>
      <w:r>
        <w:rPr>
          <w:b/>
          <w:color w:themeColor="text1" w:val="000000"/>
          <w:sz w:val="24"/>
          <w:szCs w:val="24"/>
        </w:rPr>
        <w:t>Сроки и этапы реализации Программы (подпрограммы):</w:t>
      </w:r>
      <w:r>
        <w:rPr>
          <w:color w:themeColor="text1" w:val="000000"/>
          <w:sz w:val="24"/>
          <w:szCs w:val="24"/>
        </w:rPr>
        <w:t xml:space="preserve"> Программа реализуется в два этапа с 2018 по 2026 годы.</w:t>
      </w:r>
    </w:p>
    <w:p>
      <w:pPr>
        <w:pStyle w:val="2"/>
        <w:shd w:val="clear" w:color="auto" w:fill="auto"/>
        <w:tabs>
          <w:tab w:val="clear" w:pos="708"/>
          <w:tab w:val="left" w:pos="736" w:leader="none"/>
        </w:tabs>
        <w:spacing w:lineRule="auto" w:line="24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  <w:t xml:space="preserve">На основании распоряжения </w:t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>Администрации Ленинского муниципального района от 12.07.2024г. №73-р §1 «Об утверждении перечня муниципальных программ Ленинского муниципального района на 2025 год и на плановый период 2026 и 2027 годов» Программа включена в перечень муниципальных программ Ленинского муниципального района на 2025 год и на плановый период  2026 и 2027 годов.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color w:themeColor="text1" w:val="000000"/>
          <w:sz w:val="26"/>
          <w:szCs w:val="26"/>
        </w:rPr>
      </w:pPr>
      <w:r>
        <w:rPr>
          <w:rFonts w:ascii="Times New Roman" w:hAnsi="Times New Roman"/>
          <w:color w:themeColor="text1"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9"/>
        <w:jc w:val="both"/>
        <w:rPr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color w:themeColor="text1" w:val="000000"/>
          <w:sz w:val="24"/>
          <w:szCs w:val="24"/>
        </w:rPr>
        <w:t xml:space="preserve">Согласно письма и пояснительной записки, изменения в Программу вносятся с целью формирования ресурсной потребности для реализации программных мероприятий на 2024-2026 годы к проекту бюджета Ленинского муниципального района на 2024 год и на плановый период 2025-2026 годов, </w:t>
      </w:r>
      <w:r>
        <w:rPr>
          <w:rFonts w:eastAsia="Times New Roman" w:cs="Times New Roman" w:ascii="Times New Roman" w:hAnsi="Times New Roman"/>
          <w:b w:val="false"/>
          <w:bCs w:val="false"/>
          <w:color w:val="0070C0"/>
          <w:sz w:val="24"/>
          <w:szCs w:val="24"/>
        </w:rPr>
        <w:t xml:space="preserve">а также на основании абз.1 п.6.6 раздела 6 </w:t>
      </w:r>
      <w:r>
        <w:rPr>
          <w:rFonts w:cs="Times New Roman" w:ascii="Times New Roman" w:hAnsi="Times New Roman"/>
          <w:b w:val="false"/>
          <w:bCs w:val="false"/>
          <w:color w:val="0070C0"/>
          <w:sz w:val="24"/>
          <w:szCs w:val="24"/>
        </w:rPr>
        <w:t>Порядка, утвержденного Постановлением №573, с целью продления срока действия Программы на один год</w:t>
      </w:r>
      <w:r>
        <w:rPr>
          <w:rFonts w:eastAsia="Times New Roman" w:cs="Times New Roman" w:ascii="Times New Roman" w:hAnsi="Times New Roman"/>
          <w:b w:val="false"/>
          <w:bCs w:val="false"/>
          <w:color w:val="0070C0"/>
          <w:sz w:val="24"/>
          <w:szCs w:val="24"/>
        </w:rPr>
        <w:t xml:space="preserve">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color w:themeColor="text1" w:val="000000"/>
          <w:sz w:val="26"/>
          <w:szCs w:val="26"/>
        </w:rPr>
      </w:pPr>
      <w:r>
        <w:rPr>
          <w:rFonts w:ascii="Times New Roman" w:hAnsi="Times New Roman"/>
          <w:color w:themeColor="text1" w:val="000000"/>
          <w:sz w:val="26"/>
          <w:szCs w:val="26"/>
        </w:rPr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color w:val="3465A4"/>
        </w:rPr>
      </w:pPr>
      <w:r>
        <w:rPr>
          <w:rFonts w:eastAsia="Times New Roman" w:cs="Times New Roman" w:ascii="Times New Roman" w:hAnsi="Times New Roman"/>
          <w:color w:val="3465A4"/>
          <w:sz w:val="24"/>
          <w:szCs w:val="24"/>
        </w:rPr>
        <w:t xml:space="preserve">В связи с этим вносятся изменения в </w:t>
      </w:r>
      <w:r>
        <w:rPr>
          <w:rFonts w:eastAsia="Times New Roman" w:cs="Times New Roman" w:ascii="Times New Roman" w:hAnsi="Times New Roman"/>
          <w:b/>
          <w:color w:val="3465A4"/>
          <w:sz w:val="24"/>
          <w:szCs w:val="24"/>
        </w:rPr>
        <w:t xml:space="preserve">позиции  паспорта Программы «Сроки и этапы реализации Программы (подпрограммы)» </w:t>
      </w:r>
      <w:r>
        <w:rPr>
          <w:rFonts w:eastAsia="Times New Roman" w:cs="Times New Roman" w:ascii="Times New Roman" w:hAnsi="Times New Roman"/>
          <w:color w:val="3465A4"/>
          <w:sz w:val="24"/>
          <w:szCs w:val="24"/>
        </w:rPr>
        <w:t xml:space="preserve">и в текстовую часть паспорта Программы </w:t>
      </w:r>
      <w:r>
        <w:rPr>
          <w:rFonts w:eastAsia="Times New Roman" w:cs="Times New Roman" w:ascii="Times New Roman" w:hAnsi="Times New Roman"/>
          <w:b/>
          <w:color w:val="3465A4"/>
          <w:sz w:val="24"/>
          <w:szCs w:val="24"/>
        </w:rPr>
        <w:t>раздел 2 «Цели, задачи, сроки и этапы реализации муниципальной программы»</w:t>
      </w:r>
      <w:r>
        <w:rPr>
          <w:rFonts w:eastAsia="Times New Roman" w:cs="Times New Roman" w:ascii="Times New Roman" w:hAnsi="Times New Roman"/>
          <w:color w:val="3465A4"/>
          <w:sz w:val="24"/>
          <w:szCs w:val="24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>
          <w:color w:val="3465A4"/>
          <w:sz w:val="24"/>
          <w:szCs w:val="24"/>
        </w:rPr>
      </w:pPr>
      <w:r>
        <w:rPr>
          <w:rFonts w:cs="Times New Roman" w:ascii="Times New Roman" w:hAnsi="Times New Roman"/>
          <w:color w:val="3465A4"/>
          <w:sz w:val="24"/>
          <w:szCs w:val="24"/>
        </w:rPr>
        <w:t xml:space="preserve">Изменения также вносятся в объем финансирования Программы, а именно в </w:t>
      </w:r>
      <w:r>
        <w:rPr>
          <w:rFonts w:cs="Times New Roman" w:ascii="Times New Roman" w:hAnsi="Times New Roman"/>
          <w:b/>
          <w:color w:val="3465A4"/>
          <w:sz w:val="24"/>
          <w:szCs w:val="24"/>
        </w:rPr>
        <w:t>позицию паспорта Программы «Объемы и источники финансирования Программы (подпрограммы)»</w:t>
      </w:r>
      <w:r>
        <w:rPr>
          <w:rFonts w:cs="Times New Roman" w:ascii="Times New Roman" w:hAnsi="Times New Roman"/>
          <w:color w:val="3465A4"/>
          <w:sz w:val="24"/>
          <w:szCs w:val="24"/>
        </w:rPr>
        <w:t xml:space="preserve"> и в текстовую часть </w:t>
      </w:r>
      <w:r>
        <w:rPr>
          <w:rFonts w:cs="Times New Roman" w:ascii="Times New Roman" w:hAnsi="Times New Roman"/>
          <w:color w:val="3465A4"/>
          <w:sz w:val="24"/>
          <w:szCs w:val="24"/>
        </w:rPr>
        <w:t xml:space="preserve">паспорта </w:t>
      </w:r>
      <w:r>
        <w:rPr>
          <w:rFonts w:cs="Times New Roman" w:ascii="Times New Roman" w:hAnsi="Times New Roman"/>
          <w:color w:val="3465A4"/>
          <w:sz w:val="24"/>
          <w:szCs w:val="24"/>
        </w:rPr>
        <w:t xml:space="preserve">Программы </w:t>
      </w:r>
      <w:r>
        <w:rPr>
          <w:rFonts w:cs="Times New Roman" w:ascii="Times New Roman" w:hAnsi="Times New Roman"/>
          <w:b/>
          <w:color w:val="3465A4"/>
          <w:sz w:val="24"/>
          <w:szCs w:val="24"/>
        </w:rPr>
        <w:t>раздел 5 «Обоснование объема финансовых ресурсов, необходимых для реализации муниципальной программы»</w:t>
      </w:r>
      <w:r>
        <w:rPr>
          <w:rFonts w:cs="Times New Roman" w:ascii="Times New Roman" w:hAnsi="Times New Roman"/>
          <w:color w:val="3465A4"/>
          <w:sz w:val="24"/>
          <w:szCs w:val="24"/>
        </w:rPr>
        <w:t>.</w:t>
      </w:r>
    </w:p>
    <w:p>
      <w:pPr>
        <w:pStyle w:val="NoSpacing"/>
        <w:ind w:firstLine="360"/>
        <w:jc w:val="both"/>
        <w:rPr>
          <w:color w:val="3465A4"/>
          <w:sz w:val="24"/>
          <w:szCs w:val="24"/>
        </w:rPr>
      </w:pPr>
      <w:r>
        <w:rPr>
          <w:color w:val="3465A4"/>
          <w:sz w:val="24"/>
          <w:szCs w:val="24"/>
        </w:rPr>
        <w:t xml:space="preserve">Объем финансирования действующей Программы составляет </w:t>
      </w:r>
      <w:r>
        <w:rPr>
          <w:color w:val="3465A4"/>
          <w:sz w:val="24"/>
          <w:szCs w:val="24"/>
        </w:rPr>
        <w:t xml:space="preserve">12371,72 </w:t>
      </w:r>
      <w:r>
        <w:rPr>
          <w:color w:val="3465A4"/>
          <w:sz w:val="24"/>
          <w:szCs w:val="24"/>
        </w:rPr>
        <w:t>тыс. руб. за счет средств бюджета Ленинского муниципального района.</w:t>
      </w:r>
    </w:p>
    <w:p>
      <w:pPr>
        <w:pStyle w:val="NoSpacing"/>
        <w:ind w:firstLine="360"/>
        <w:jc w:val="both"/>
        <w:rPr>
          <w:color w:val="3465A4"/>
          <w:sz w:val="24"/>
          <w:szCs w:val="24"/>
        </w:rPr>
      </w:pPr>
      <w:r>
        <w:rPr>
          <w:color w:val="3465A4"/>
          <w:sz w:val="24"/>
          <w:szCs w:val="24"/>
        </w:rPr>
        <w:t xml:space="preserve">Предлагаемым проектом вносятся изменения в объем финансирования Программы, который  составит  </w:t>
      </w:r>
      <w:r>
        <w:rPr>
          <w:color w:val="3465A4"/>
          <w:sz w:val="24"/>
          <w:szCs w:val="24"/>
        </w:rPr>
        <w:t>23723,988</w:t>
      </w:r>
      <w:r>
        <w:rPr>
          <w:color w:val="3465A4"/>
          <w:sz w:val="24"/>
          <w:szCs w:val="24"/>
        </w:rPr>
        <w:t xml:space="preserve"> тыс. руб. за счет средств бюджета муниципального района, в том числе по годам: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3465A4"/>
          <w:sz w:val="24"/>
          <w:szCs w:val="24"/>
        </w:rPr>
      </w:pPr>
      <w:r>
        <w:rPr>
          <w:rFonts w:cs="Times New Roman" w:ascii="Times New Roman" w:hAnsi="Times New Roman"/>
          <w:color w:val="3465A4"/>
          <w:sz w:val="24"/>
          <w:szCs w:val="24"/>
        </w:rPr>
        <w:t>13,00 тыс. руб. – 2018 год;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3465A4"/>
          <w:sz w:val="24"/>
          <w:szCs w:val="24"/>
        </w:rPr>
      </w:pPr>
      <w:r>
        <w:rPr>
          <w:rFonts w:cs="Times New Roman" w:ascii="Times New Roman" w:hAnsi="Times New Roman"/>
          <w:color w:val="3465A4"/>
          <w:sz w:val="24"/>
          <w:szCs w:val="24"/>
        </w:rPr>
        <w:t>13,00 тыс. руб. – 2019 год;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3465A4"/>
          <w:sz w:val="24"/>
          <w:szCs w:val="24"/>
        </w:rPr>
      </w:pPr>
      <w:r>
        <w:rPr>
          <w:rFonts w:cs="Times New Roman" w:ascii="Times New Roman" w:hAnsi="Times New Roman"/>
          <w:color w:val="3465A4"/>
          <w:sz w:val="24"/>
          <w:szCs w:val="24"/>
        </w:rPr>
        <w:t>13,00 тыс. руб. – 2020 год;</w:t>
      </w:r>
    </w:p>
    <w:p>
      <w:pPr>
        <w:pStyle w:val="Normal"/>
        <w:tabs>
          <w:tab w:val="clear" w:pos="708"/>
          <w:tab w:val="left" w:pos="709" w:leader="none"/>
        </w:tabs>
        <w:spacing w:lineRule="auto" w:line="240" w:before="0" w:after="0"/>
        <w:ind w:right="142"/>
        <w:jc w:val="both"/>
        <w:rPr>
          <w:color w:val="3465A4"/>
          <w:sz w:val="24"/>
          <w:szCs w:val="24"/>
        </w:rPr>
      </w:pPr>
      <w:r>
        <w:rPr>
          <w:rFonts w:cs="Times New Roman" w:ascii="Times New Roman" w:hAnsi="Times New Roman"/>
          <w:color w:val="3465A4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3465A4"/>
          <w:sz w:val="24"/>
          <w:szCs w:val="24"/>
        </w:rPr>
        <w:tab/>
        <w:t xml:space="preserve"> 0,00 тыс. руб. – 2021 год;</w:t>
      </w:r>
    </w:p>
    <w:p>
      <w:pPr>
        <w:pStyle w:val="Normal"/>
        <w:spacing w:lineRule="auto" w:line="240" w:before="0" w:after="0"/>
        <w:ind w:right="142"/>
        <w:jc w:val="both"/>
        <w:rPr>
          <w:color w:val="3465A4"/>
          <w:sz w:val="24"/>
          <w:szCs w:val="24"/>
        </w:rPr>
      </w:pPr>
      <w:r>
        <w:rPr>
          <w:rFonts w:cs="Times New Roman" w:ascii="Times New Roman" w:hAnsi="Times New Roman"/>
          <w:color w:val="3465A4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3465A4"/>
          <w:sz w:val="24"/>
          <w:szCs w:val="24"/>
        </w:rPr>
        <w:tab/>
        <w:t xml:space="preserve"> 0,00 тыс. руб. – 2022 год;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3465A4"/>
          <w:sz w:val="24"/>
          <w:szCs w:val="24"/>
        </w:rPr>
      </w:pPr>
      <w:r>
        <w:rPr>
          <w:rFonts w:cs="Times New Roman" w:ascii="Times New Roman" w:hAnsi="Times New Roman"/>
          <w:color w:val="3465A4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3465A4"/>
          <w:sz w:val="24"/>
          <w:szCs w:val="24"/>
        </w:rPr>
        <w:t>0,00 тыс. руб. – 2023 год;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3465A4"/>
          <w:sz w:val="24"/>
          <w:szCs w:val="24"/>
        </w:rPr>
      </w:pPr>
      <w:r>
        <w:rPr>
          <w:rFonts w:cs="Times New Roman" w:ascii="Times New Roman" w:hAnsi="Times New Roman"/>
          <w:color w:val="3465A4"/>
          <w:sz w:val="24"/>
          <w:szCs w:val="24"/>
        </w:rPr>
        <w:t>5604,24</w:t>
      </w:r>
      <w:r>
        <w:rPr>
          <w:rFonts w:cs="Times New Roman" w:ascii="Times New Roman" w:hAnsi="Times New Roman"/>
          <w:color w:val="3465A4"/>
          <w:sz w:val="24"/>
          <w:szCs w:val="24"/>
        </w:rPr>
        <w:t xml:space="preserve"> тыс. руб. – 2024 год;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3465A4"/>
          <w:sz w:val="24"/>
          <w:szCs w:val="24"/>
        </w:rPr>
      </w:pPr>
      <w:r>
        <w:rPr>
          <w:rFonts w:cs="Times New Roman" w:ascii="Times New Roman" w:hAnsi="Times New Roman"/>
          <w:color w:val="3465A4"/>
          <w:sz w:val="24"/>
          <w:szCs w:val="24"/>
        </w:rPr>
        <w:t>6063,974</w:t>
      </w:r>
      <w:r>
        <w:rPr>
          <w:rFonts w:cs="Times New Roman" w:ascii="Times New Roman" w:hAnsi="Times New Roman"/>
          <w:color w:val="3465A4"/>
          <w:sz w:val="24"/>
          <w:szCs w:val="24"/>
        </w:rPr>
        <w:t xml:space="preserve"> тыс. руб. – 2025 год;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3465A4"/>
          <w:sz w:val="24"/>
          <w:szCs w:val="24"/>
        </w:rPr>
      </w:pPr>
      <w:r>
        <w:rPr>
          <w:rFonts w:cs="Times New Roman" w:ascii="Times New Roman" w:hAnsi="Times New Roman"/>
          <w:color w:val="3465A4"/>
          <w:sz w:val="24"/>
          <w:szCs w:val="24"/>
        </w:rPr>
        <w:t>6008,387</w:t>
      </w:r>
      <w:r>
        <w:rPr>
          <w:rFonts w:cs="Times New Roman" w:ascii="Times New Roman" w:hAnsi="Times New Roman"/>
          <w:color w:val="3465A4"/>
          <w:sz w:val="24"/>
          <w:szCs w:val="24"/>
        </w:rPr>
        <w:t xml:space="preserve"> тыс. руб. – 2026 год;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3465A4"/>
          <w:sz w:val="24"/>
          <w:szCs w:val="24"/>
        </w:rPr>
      </w:pPr>
      <w:r>
        <w:rPr>
          <w:rFonts w:cs="Times New Roman" w:ascii="Times New Roman" w:hAnsi="Times New Roman"/>
          <w:color w:val="3465A4"/>
          <w:sz w:val="24"/>
          <w:szCs w:val="24"/>
        </w:rPr>
        <w:t>6008,387 тыс. руб. -  2027 год.</w:t>
      </w:r>
    </w:p>
    <w:p>
      <w:pPr>
        <w:pStyle w:val="Normal"/>
        <w:spacing w:lineRule="auto" w:line="240" w:before="0" w:after="0"/>
        <w:ind w:firstLine="708"/>
        <w:jc w:val="both"/>
        <w:rPr>
          <w:color w:val="3465A4"/>
          <w:sz w:val="24"/>
          <w:szCs w:val="24"/>
        </w:rPr>
      </w:pPr>
      <w:r>
        <w:rPr>
          <w:rFonts w:eastAsia="Times New Roman" w:cs="Times New Roman" w:ascii="Times New Roman" w:hAnsi="Times New Roman"/>
          <w:color w:val="3465A4"/>
          <w:sz w:val="24"/>
          <w:szCs w:val="24"/>
        </w:rPr>
        <w:t xml:space="preserve">Таким образом, предлагаемым проектом предусмотрено увеличение объема финансирования на реализацию Программы за счет средств бюджета </w:t>
      </w:r>
      <w:r>
        <w:rPr>
          <w:rFonts w:eastAsia="Times New Roman" w:cs="Times New Roman" w:ascii="Times New Roman" w:hAnsi="Times New Roman"/>
          <w:color w:val="3465A4"/>
          <w:sz w:val="24"/>
          <w:szCs w:val="24"/>
        </w:rPr>
        <w:t xml:space="preserve">Ленинского муниципального </w:t>
      </w:r>
      <w:r>
        <w:rPr>
          <w:rFonts w:eastAsia="Times New Roman" w:cs="Times New Roman" w:ascii="Times New Roman" w:hAnsi="Times New Roman"/>
          <w:color w:val="3465A4"/>
          <w:sz w:val="24"/>
          <w:szCs w:val="24"/>
        </w:rPr>
        <w:t xml:space="preserve">района на сумму </w:t>
      </w:r>
      <w:r>
        <w:rPr>
          <w:rFonts w:eastAsia="Times New Roman" w:cs="Times New Roman" w:ascii="Times New Roman" w:hAnsi="Times New Roman"/>
          <w:color w:val="3465A4"/>
          <w:sz w:val="24"/>
          <w:szCs w:val="24"/>
        </w:rPr>
        <w:t>11352,268</w:t>
      </w:r>
      <w:r>
        <w:rPr>
          <w:rFonts w:eastAsia="Times New Roman" w:cs="Times New Roman" w:ascii="Times New Roman" w:hAnsi="Times New Roman"/>
          <w:color w:val="3465A4"/>
          <w:sz w:val="24"/>
          <w:szCs w:val="24"/>
        </w:rPr>
        <w:t xml:space="preserve"> тыс. руб.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color w:themeColor="text1" w:val="000000"/>
          <w:sz w:val="26"/>
          <w:szCs w:val="26"/>
        </w:rPr>
      </w:pPr>
      <w:r>
        <w:rPr/>
      </w:r>
    </w:p>
    <w:p>
      <w:pPr>
        <w:pStyle w:val="Normal"/>
        <w:spacing w:lineRule="auto" w:line="240" w:before="0" w:after="0"/>
        <w:ind w:firstLine="708"/>
        <w:jc w:val="both"/>
        <w:rPr>
          <w:color w:val="3465A4"/>
          <w:sz w:val="24"/>
          <w:szCs w:val="24"/>
        </w:rPr>
      </w:pPr>
      <w:r>
        <w:rPr>
          <w:rFonts w:cs="Times New Roman" w:ascii="Times New Roman" w:hAnsi="Times New Roman"/>
          <w:color w:val="3465A4"/>
          <w:sz w:val="24"/>
          <w:szCs w:val="24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>
        <w:rPr>
          <w:rFonts w:cs="Times New Roman" w:ascii="Times New Roman" w:hAnsi="Times New Roman"/>
          <w:b/>
          <w:color w:val="3465A4"/>
          <w:sz w:val="24"/>
          <w:szCs w:val="24"/>
        </w:rPr>
        <w:t>форму 2</w:t>
      </w:r>
      <w:r>
        <w:rPr>
          <w:rFonts w:cs="Times New Roman" w:ascii="Times New Roman" w:hAnsi="Times New Roman"/>
          <w:color w:val="3465A4"/>
          <w:sz w:val="24"/>
          <w:szCs w:val="24"/>
        </w:rPr>
        <w:t xml:space="preserve"> «Перечень мероприятий муниципальной программы Ленинского муниципального района» и </w:t>
      </w:r>
      <w:r>
        <w:rPr>
          <w:rFonts w:cs="Times New Roman" w:ascii="Times New Roman" w:hAnsi="Times New Roman"/>
          <w:b/>
          <w:color w:val="3465A4"/>
          <w:sz w:val="24"/>
          <w:szCs w:val="24"/>
        </w:rPr>
        <w:t>форму 3</w:t>
      </w:r>
      <w:r>
        <w:rPr>
          <w:rFonts w:cs="Times New Roman" w:ascii="Times New Roman" w:hAnsi="Times New Roman"/>
          <w:color w:val="3465A4"/>
          <w:sz w:val="24"/>
          <w:szCs w:val="24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>
      <w:pPr>
        <w:pStyle w:val="ConsPlusNormal"/>
        <w:widowControl/>
        <w:ind w:firstLine="708"/>
        <w:jc w:val="both"/>
        <w:rPr>
          <w:rFonts w:ascii="Times New Roman" w:hAnsi="Times New Roman"/>
          <w:color w:themeColor="text1" w:val="000000"/>
          <w:sz w:val="26"/>
          <w:szCs w:val="26"/>
          <w:lang w:val="ru-RU"/>
        </w:rPr>
      </w:pPr>
      <w:r>
        <w:rPr>
          <w:rFonts w:ascii="Times New Roman" w:hAnsi="Times New Roman"/>
          <w:i/>
          <w:color w:themeColor="text1" w:val="000000"/>
          <w:sz w:val="26"/>
          <w:szCs w:val="26"/>
          <w:shd w:fill="FFFFFF" w:val="clear"/>
        </w:rPr>
      </w:r>
    </w:p>
    <w:p>
      <w:pPr>
        <w:pStyle w:val="NoSpacing"/>
        <w:jc w:val="both"/>
        <w:rPr>
          <w:color w:val="3465A4"/>
        </w:rPr>
      </w:pPr>
      <w:r>
        <w:rPr>
          <w:b/>
          <w:color w:val="3465A4"/>
          <w:sz w:val="26"/>
          <w:szCs w:val="26"/>
          <w:u w:val="single"/>
        </w:rPr>
        <w:t xml:space="preserve"> </w:t>
      </w:r>
      <w:r>
        <w:rPr>
          <w:b/>
          <w:color w:val="3465A4"/>
          <w:sz w:val="24"/>
          <w:szCs w:val="24"/>
          <w:u w:val="single"/>
        </w:rPr>
        <w:t>Вывод:</w:t>
      </w:r>
      <w:r>
        <w:rPr>
          <w:color w:val="3465A4"/>
          <w:sz w:val="24"/>
          <w:szCs w:val="24"/>
        </w:rPr>
        <w:tab/>
      </w:r>
    </w:p>
    <w:p>
      <w:pPr>
        <w:pStyle w:val="Normal"/>
        <w:spacing w:lineRule="auto" w:line="240" w:before="0" w:after="0"/>
        <w:jc w:val="both"/>
        <w:rPr>
          <w:color w:val="3465A4"/>
          <w:sz w:val="24"/>
          <w:szCs w:val="24"/>
        </w:rPr>
      </w:pPr>
      <w:r>
        <w:rPr>
          <w:rFonts w:ascii="Times New Roman" w:hAnsi="Times New Roman"/>
          <w:color w:val="3465A4"/>
          <w:sz w:val="24"/>
          <w:szCs w:val="24"/>
        </w:rPr>
        <w:tab/>
      </w:r>
    </w:p>
    <w:p>
      <w:pPr>
        <w:pStyle w:val="Normal"/>
        <w:spacing w:lineRule="auto" w:line="240" w:before="0" w:after="0"/>
        <w:ind w:firstLine="708"/>
        <w:jc w:val="both"/>
        <w:rPr>
          <w:color w:val="3465A4"/>
          <w:sz w:val="24"/>
          <w:szCs w:val="24"/>
        </w:rPr>
      </w:pPr>
      <w:r>
        <w:rPr>
          <w:rFonts w:ascii="Times New Roman" w:hAnsi="Times New Roman"/>
          <w:color w:val="3465A4"/>
          <w:sz w:val="24"/>
          <w:szCs w:val="24"/>
        </w:rPr>
        <w:t xml:space="preserve">На основании изложенного, Контрольно-счетная палата считает представленный проект постановления «О внесении изменений в постановление администрации Ленинского муниципального района Волгоградской области от </w:t>
      </w:r>
      <w:r>
        <w:rPr>
          <w:rFonts w:cs="Times New Roman" w:ascii="Times New Roman" w:hAnsi="Times New Roman"/>
          <w:color w:val="3465A4"/>
          <w:sz w:val="24"/>
          <w:szCs w:val="24"/>
        </w:rPr>
        <w:t>18.10.2017г. №500 «Об утверждении муниципальной  программы «Духовно-нравственное воспитание граждан в Ленинском муниципальном районе»</w:t>
      </w:r>
      <w:r>
        <w:rPr>
          <w:color w:val="3465A4"/>
          <w:sz w:val="24"/>
          <w:szCs w:val="24"/>
        </w:rPr>
        <w:t xml:space="preserve"> </w:t>
      </w:r>
      <w:r>
        <w:rPr>
          <w:rFonts w:ascii="Times New Roman" w:hAnsi="Times New Roman"/>
          <w:color w:val="3465A4"/>
          <w:sz w:val="24"/>
          <w:szCs w:val="24"/>
        </w:rPr>
        <w:t xml:space="preserve">возможным к утверждению </w:t>
      </w:r>
      <w:r>
        <w:rPr>
          <w:rFonts w:ascii="Times New Roman" w:hAnsi="Times New Roman"/>
          <w:b w:val="false"/>
          <w:bCs w:val="false"/>
          <w:color w:val="3465A4"/>
          <w:sz w:val="24"/>
          <w:szCs w:val="24"/>
        </w:rPr>
        <w:t>в предлагаемой редакции</w:t>
      </w:r>
      <w:r>
        <w:rPr>
          <w:rFonts w:ascii="Times New Roman" w:hAnsi="Times New Roman"/>
          <w:b w:val="false"/>
          <w:bCs w:val="false"/>
          <w:color w:val="3465A4"/>
          <w:sz w:val="24"/>
          <w:szCs w:val="24"/>
        </w:rPr>
        <w:t>.</w:t>
        <w:tab/>
      </w:r>
    </w:p>
    <w:p>
      <w:pPr>
        <w:pStyle w:val="Normal"/>
        <w:spacing w:lineRule="auto" w:line="240" w:before="0" w:after="0"/>
        <w:ind w:firstLine="708"/>
        <w:jc w:val="both"/>
        <w:rPr>
          <w:color w:val="3465A4"/>
          <w:sz w:val="24"/>
          <w:szCs w:val="24"/>
        </w:rPr>
      </w:pPr>
      <w:r>
        <w:rPr>
          <w:rFonts w:ascii="Times New Roman" w:hAnsi="Times New Roman"/>
          <w:color w:val="3465A4"/>
          <w:sz w:val="24"/>
          <w:szCs w:val="24"/>
        </w:rPr>
        <w:t>В соответствии с п.4.9. Порядка, утвержденного Постановлением №573, не нарушать установленные сроки представления проекта муниципальной программы на экспертизу в Контрольно-счетную палату Ленинского муниципального района.</w:t>
      </w:r>
    </w:p>
    <w:p>
      <w:pPr>
        <w:pStyle w:val="Normal"/>
        <w:spacing w:lineRule="auto" w:line="240" w:before="0" w:after="0"/>
        <w:jc w:val="both"/>
        <w:rPr>
          <w:color w:val="3465A4"/>
          <w:sz w:val="24"/>
          <w:szCs w:val="24"/>
        </w:rPr>
      </w:pPr>
      <w:r>
        <w:rPr>
          <w:rFonts w:ascii="Times New Roman" w:hAnsi="Times New Roman"/>
          <w:color w:val="3465A4"/>
          <w:sz w:val="24"/>
          <w:szCs w:val="24"/>
        </w:rPr>
        <w:t xml:space="preserve">        </w:t>
      </w:r>
      <w:r>
        <w:rPr>
          <w:rFonts w:ascii="Times New Roman" w:hAnsi="Times New Roman"/>
          <w:color w:val="3465A4"/>
          <w:sz w:val="24"/>
          <w:szCs w:val="24"/>
        </w:rPr>
        <w:t xml:space="preserve">Вместе с тем, 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</w:t>
      </w:r>
      <w:r>
        <w:rPr>
          <w:rFonts w:ascii="Times New Roman" w:hAnsi="Times New Roman"/>
          <w:b/>
          <w:color w:val="3465A4"/>
          <w:sz w:val="24"/>
          <w:szCs w:val="24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bookmarkStart w:id="0" w:name="_GoBack"/>
      <w:bookmarkEnd w:id="0"/>
      <w:r>
        <w:rPr>
          <w:rFonts w:ascii="Times New Roman" w:hAnsi="Times New Roman"/>
          <w:color w:val="3465A4"/>
          <w:sz w:val="24"/>
          <w:szCs w:val="24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3465A4"/>
          <w:sz w:val="24"/>
          <w:szCs w:val="24"/>
        </w:rPr>
      </w:pPr>
      <w:r>
        <w:rPr>
          <w:rFonts w:ascii="Times New Roman" w:hAnsi="Times New Roman"/>
          <w:color w:val="3465A4"/>
          <w:sz w:val="24"/>
          <w:szCs w:val="24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color w:val="3465A4"/>
          <w:sz w:val="24"/>
          <w:szCs w:val="24"/>
        </w:rPr>
      </w:pPr>
      <w:r>
        <w:rPr>
          <w:rFonts w:ascii="Times New Roman" w:hAnsi="Times New Roman"/>
          <w:color w:val="3465A4"/>
          <w:sz w:val="24"/>
          <w:szCs w:val="24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color w:val="3465A4"/>
          <w:sz w:val="24"/>
          <w:szCs w:val="24"/>
        </w:rPr>
      </w:pPr>
      <w:r>
        <w:rPr>
          <w:rFonts w:ascii="Times New Roman" w:hAnsi="Times New Roman"/>
          <w:color w:val="3465A4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color w:val="3465A4"/>
          <w:sz w:val="24"/>
          <w:szCs w:val="24"/>
        </w:rPr>
      </w:pPr>
      <w:r>
        <w:rPr>
          <w:rFonts w:ascii="Times New Roman" w:hAnsi="Times New Roman"/>
          <w:color w:val="3465A4"/>
          <w:sz w:val="24"/>
          <w:szCs w:val="24"/>
        </w:rPr>
        <w:t>Ст. инспектор Контрольно-счетной</w:t>
      </w:r>
    </w:p>
    <w:p>
      <w:pPr>
        <w:pStyle w:val="Normal"/>
        <w:spacing w:lineRule="auto" w:line="240" w:before="0" w:after="0"/>
        <w:jc w:val="both"/>
        <w:rPr>
          <w:color w:val="3465A4"/>
          <w:sz w:val="24"/>
          <w:szCs w:val="24"/>
        </w:rPr>
      </w:pPr>
      <w:r>
        <w:rPr>
          <w:rFonts w:ascii="Times New Roman" w:hAnsi="Times New Roman"/>
          <w:color w:val="3465A4"/>
          <w:sz w:val="24"/>
          <w:szCs w:val="24"/>
        </w:rPr>
        <w:t xml:space="preserve">палаты Ленинского муниципального </w:t>
      </w:r>
    </w:p>
    <w:p>
      <w:pPr>
        <w:pStyle w:val="Normal"/>
        <w:spacing w:lineRule="auto" w:line="240" w:before="0" w:after="0"/>
        <w:jc w:val="both"/>
        <w:rPr>
          <w:color w:val="3465A4"/>
          <w:sz w:val="24"/>
          <w:szCs w:val="24"/>
        </w:rPr>
      </w:pPr>
      <w:r>
        <w:rPr>
          <w:rFonts w:ascii="Times New Roman" w:hAnsi="Times New Roman"/>
          <w:color w:val="3465A4"/>
          <w:sz w:val="24"/>
          <w:szCs w:val="24"/>
        </w:rPr>
        <w:t>района                                                                                                             Н.Ю. Жолобова</w:t>
      </w:r>
    </w:p>
    <w:p>
      <w:pPr>
        <w:pStyle w:val="Normal"/>
        <w:spacing w:lineRule="auto" w:line="240" w:before="0" w:after="0"/>
        <w:jc w:val="both"/>
        <w:rPr>
          <w:color w:val="3465A4"/>
          <w:sz w:val="24"/>
          <w:szCs w:val="24"/>
        </w:rPr>
      </w:pPr>
      <w:r>
        <w:rPr>
          <w:rFonts w:eastAsia="Times New Roman" w:cs="Times New Roman" w:ascii="Times New Roman" w:hAnsi="Times New Roman"/>
          <w:color w:val="3465A4"/>
          <w:sz w:val="24"/>
          <w:szCs w:val="24"/>
        </w:rPr>
        <w:t xml:space="preserve"> 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3465A4"/>
          <w:sz w:val="26"/>
          <w:szCs w:val="26"/>
        </w:rPr>
      </w:pPr>
      <w:r>
        <w:rPr>
          <w:rFonts w:eastAsia="Times New Roman" w:cs="Times New Roman" w:ascii="Times New Roman" w:hAnsi="Times New Roman"/>
          <w:color w:val="3465A4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3465A4"/>
          <w:sz w:val="26"/>
          <w:szCs w:val="26"/>
        </w:rPr>
      </w:pPr>
      <w:r>
        <w:rPr>
          <w:rFonts w:eastAsia="Times New Roman" w:cs="Times New Roman" w:ascii="Times New Roman" w:hAnsi="Times New Roman"/>
          <w:color w:val="3465A4"/>
          <w:sz w:val="26"/>
          <w:szCs w:val="26"/>
        </w:rPr>
      </w:r>
    </w:p>
    <w:p>
      <w:pPr>
        <w:pStyle w:val="Normal"/>
        <w:spacing w:lineRule="auto" w:line="240" w:before="0" w:after="0"/>
        <w:ind w:left="4820"/>
        <w:jc w:val="center"/>
        <w:rPr>
          <w:rFonts w:ascii="Times New Roman" w:hAnsi="Times New Roman"/>
          <w:b/>
          <w:color w:themeColor="text1" w:val="000000"/>
        </w:rPr>
      </w:pPr>
      <w:r>
        <w:rPr>
          <w:rFonts w:ascii="Times New Roman" w:hAnsi="Times New Roman"/>
          <w:b/>
          <w:color w:themeColor="text1" w:val="000000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sectPr>
      <w:footerReference w:type="default" r:id="rId3"/>
      <w:type w:val="nextPage"/>
      <w:pgSz w:w="11906" w:h="16838"/>
      <w:pgMar w:left="1418" w:right="737" w:gutter="0" w:header="0" w:top="680" w:footer="709" w:bottom="766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Times New Roman">
    <w:charset w:val="01"/>
    <w:family w:val="roman"/>
    <w:pitch w:val="variable"/>
  </w:font>
  <w:font w:name="Open Sans">
    <w:charset w:val="01"/>
    <w:family w:val="roman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bookmarkStart w:id="1" w:name="PageNumWizard_FOOTER_Базовый1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  <w:bookmarkEnd w:id="1"/>
  </w:p>
  <w:p>
    <w:pPr>
      <w:pStyle w:val="Footer"/>
      <w:jc w:val="center"/>
      <w:rPr/>
    </w:pPr>
    <w:r>
      <w:fldChar w:fldCharType="begin"/>
    </w:r>
    <w:r>
      <w:rPr/>
    </w:r>
    <w:r>
      <w:rPr/>
    </w:r>
    <w:r>
      <w:rPr/>
      <w:fldChar w:fldCharType="separate"/>
    </w:r>
    <w:r>
      <w:rPr/>
    </w:r>
    <w:r>
      <w:rPr/>
    </w:r>
    <w:r>
      <w:rPr/>
      <w:fldChar w:fldCharType="end"/>
    </w:r>
    <w:sdt>
      <w:sdtPr>
        <w:id w:val="24649439"/>
      </w:sdtPr>
      <w:sdtContent>
        <w:r>
          <w:rPr/>
        </w:r>
        <w:r>
          <w:rPr/>
          <w:t xml:space="preserve"> </w:t>
        </w:r>
      </w:sdtContent>
    </w:sdt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52942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Normal"/>
    <w:next w:val="Normal"/>
    <w:link w:val="1"/>
    <w:uiPriority w:val="9"/>
    <w:qFormat/>
    <w:rsid w:val="00885e09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7">
    <w:name w:val="Heading 7"/>
    <w:basedOn w:val="Normal"/>
    <w:next w:val="Normal"/>
    <w:link w:val="7"/>
    <w:uiPriority w:val="9"/>
    <w:semiHidden/>
    <w:unhideWhenUsed/>
    <w:qFormat/>
    <w:rsid w:val="009b469b"/>
    <w:pPr>
      <w:spacing w:lineRule="auto" w:line="240" w:before="240" w:after="60"/>
      <w:outlineLvl w:val="6"/>
    </w:pPr>
    <w:rPr>
      <w:rFonts w:ascii="Calibri" w:hAnsi="Calibri" w:eastAsia="Times New Roman" w:cs="Times New Roman"/>
      <w:sz w:val="24"/>
      <w:szCs w:val="24"/>
      <w:lang w:val="en-US" w:eastAsia="en-US" w:bidi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Текст выноски Знак"/>
    <w:basedOn w:val="DefaultParagraphFont"/>
    <w:link w:val="BalloonText"/>
    <w:uiPriority w:val="99"/>
    <w:semiHidden/>
    <w:qFormat/>
    <w:rsid w:val="007e6958"/>
    <w:rPr>
      <w:rFonts w:ascii="Tahoma" w:hAnsi="Tahoma" w:cs="Tahoma"/>
      <w:sz w:val="16"/>
      <w:szCs w:val="16"/>
    </w:rPr>
  </w:style>
  <w:style w:type="character" w:styleId="Style13" w:customStyle="1">
    <w:name w:val="Верхний колонтитул Знак"/>
    <w:basedOn w:val="DefaultParagraphFont"/>
    <w:qFormat/>
    <w:rsid w:val="00095b96"/>
    <w:rPr/>
  </w:style>
  <w:style w:type="character" w:styleId="Style14" w:customStyle="1">
    <w:name w:val="Нижний колонтитул Знак"/>
    <w:basedOn w:val="DefaultParagraphFont"/>
    <w:uiPriority w:val="99"/>
    <w:qFormat/>
    <w:rsid w:val="00095b96"/>
    <w:rPr/>
  </w:style>
  <w:style w:type="character" w:styleId="Emphasis">
    <w:name w:val="Emphasis"/>
    <w:basedOn w:val="DefaultParagraphFont"/>
    <w:uiPriority w:val="20"/>
    <w:qFormat/>
    <w:rsid w:val="00af7427"/>
    <w:rPr>
      <w:rFonts w:ascii="Calibri" w:hAnsi="Calibri" w:asciiTheme="minorHAnsi" w:hAnsiTheme="minorHAnsi"/>
      <w:b/>
      <w:i/>
      <w:iCs/>
    </w:rPr>
  </w:style>
  <w:style w:type="character" w:styleId="Style15" w:customStyle="1">
    <w:name w:val="Основной текст Знак"/>
    <w:basedOn w:val="DefaultParagraphFont"/>
    <w:qFormat/>
    <w:rsid w:val="00f957c8"/>
    <w:rPr>
      <w:rFonts w:ascii="Times New Roman" w:hAnsi="Times New Roman" w:eastAsia="Times New Roman" w:cs="Times New Roman"/>
      <w:sz w:val="24"/>
      <w:szCs w:val="20"/>
      <w:lang w:val="en-US" w:eastAsia="en-US" w:bidi="en-US"/>
    </w:rPr>
  </w:style>
  <w:style w:type="character" w:styleId="7" w:customStyle="1">
    <w:name w:val="Заголовок 7 Знак"/>
    <w:basedOn w:val="DefaultParagraphFont"/>
    <w:uiPriority w:val="9"/>
    <w:semiHidden/>
    <w:qFormat/>
    <w:rsid w:val="009b469b"/>
    <w:rPr>
      <w:rFonts w:ascii="Calibri" w:hAnsi="Calibri" w:eastAsia="Times New Roman" w:cs="Times New Roman"/>
      <w:sz w:val="24"/>
      <w:szCs w:val="24"/>
      <w:lang w:val="en-US" w:eastAsia="en-US" w:bidi="en-US"/>
    </w:rPr>
  </w:style>
  <w:style w:type="character" w:styleId="1" w:customStyle="1">
    <w:name w:val="Заголовок 1 Знак"/>
    <w:basedOn w:val="DefaultParagraphFont"/>
    <w:uiPriority w:val="9"/>
    <w:qFormat/>
    <w:rsid w:val="00885e09"/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Style16" w:customStyle="1">
    <w:name w:val="Основной текст_"/>
    <w:basedOn w:val="DefaultParagraphFont"/>
    <w:link w:val="3"/>
    <w:uiPriority w:val="99"/>
    <w:qFormat/>
    <w:rsid w:val="00885e09"/>
    <w:rPr>
      <w:rFonts w:ascii="Times New Roman" w:hAnsi="Times New Roman" w:eastAsia="Times New Roman" w:cs="Times New Roman"/>
      <w:sz w:val="25"/>
      <w:szCs w:val="25"/>
      <w:shd w:fill="FFFFFF" w:val="clear"/>
    </w:rPr>
  </w:style>
  <w:style w:type="character" w:styleId="11" w:customStyle="1">
    <w:name w:val="Основной текст1"/>
    <w:basedOn w:val="Style16"/>
    <w:uiPriority w:val="99"/>
    <w:qFormat/>
    <w:rsid w:val="00885e09"/>
    <w:rPr>
      <w:rFonts w:ascii="Times New Roman" w:hAnsi="Times New Roman" w:eastAsia="Times New Roman" w:cs="Times New Roman"/>
      <w:color w:val="000000"/>
      <w:spacing w:val="0"/>
      <w:w w:val="100"/>
      <w:sz w:val="25"/>
      <w:szCs w:val="25"/>
      <w:shd w:fill="FFFFFF" w:val="clear"/>
      <w:lang w:val="ru-RU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5"/>
    <w:unhideWhenUsed/>
    <w:rsid w:val="00f957c8"/>
    <w:pPr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val="en-US" w:eastAsia="en-US" w:bidi="en-US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Style12"/>
    <w:uiPriority w:val="99"/>
    <w:semiHidden/>
    <w:unhideWhenUsed/>
    <w:qFormat/>
    <w:rsid w:val="007e695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12" w:customStyle="1">
    <w:name w:val="Обычный1"/>
    <w:qFormat/>
    <w:rsid w:val="007e6958"/>
    <w:pPr>
      <w:widowControl w:val="false"/>
      <w:suppressAutoHyphens w:val="true"/>
      <w:bidi w:val="0"/>
      <w:snapToGrid w:val="false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19">
    <w:name w:val="Колонтитул"/>
    <w:basedOn w:val="Normal"/>
    <w:qFormat/>
    <w:pPr/>
    <w:rPr/>
  </w:style>
  <w:style w:type="paragraph" w:styleId="Header">
    <w:name w:val="Header"/>
    <w:basedOn w:val="Normal"/>
    <w:link w:val="Style13"/>
    <w:unhideWhenUsed/>
    <w:rsid w:val="00095b9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4"/>
    <w:uiPriority w:val="99"/>
    <w:unhideWhenUsed/>
    <w:rsid w:val="00095b9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ConsPlusNormal" w:customStyle="1">
    <w:name w:val="ConsPlusNormal"/>
    <w:qFormat/>
    <w:rsid w:val="00004b37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en-US" w:eastAsia="en-US" w:bidi="en-US"/>
    </w:rPr>
  </w:style>
  <w:style w:type="paragraph" w:styleId="NormalWeb">
    <w:name w:val="Normal (Web)"/>
    <w:basedOn w:val="Normal"/>
    <w:uiPriority w:val="99"/>
    <w:qFormat/>
    <w:rsid w:val="00004b37"/>
    <w:pPr>
      <w:suppressAutoHyphens w:val="true"/>
      <w:spacing w:lineRule="auto" w:line="240" w:before="100" w:after="119"/>
    </w:pPr>
    <w:rPr>
      <w:rFonts w:ascii="Times New Roman" w:hAnsi="Times New Roman" w:eastAsia="Times New Roman" w:cs="Times New Roman"/>
      <w:sz w:val="24"/>
      <w:szCs w:val="24"/>
      <w:lang w:val="en-US" w:eastAsia="ar-SA" w:bidi="en-US"/>
    </w:rPr>
  </w:style>
  <w:style w:type="paragraph" w:styleId="ListParagraph">
    <w:name w:val="List Paragraph"/>
    <w:basedOn w:val="Normal"/>
    <w:uiPriority w:val="34"/>
    <w:qFormat/>
    <w:rsid w:val="00365b89"/>
    <w:pPr>
      <w:spacing w:lineRule="auto" w:line="240" w:before="0" w:after="0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styleId="ConsPlusCell" w:customStyle="1">
    <w:name w:val="ConsPlusCell"/>
    <w:uiPriority w:val="99"/>
    <w:qFormat/>
    <w:rsid w:val="000b5289"/>
    <w:pPr>
      <w:widowControl w:val="false"/>
      <w:suppressAutoHyphens w:val="true"/>
      <w:bidi w:val="0"/>
      <w:spacing w:lineRule="auto" w:line="240" w:before="0" w:after="0"/>
      <w:jc w:val="center"/>
    </w:pPr>
    <w:rPr>
      <w:rFonts w:ascii="Calibri" w:hAnsi="Calibri" w:eastAsia="Calibri" w:cs="Calibri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3" w:customStyle="1">
    <w:name w:val="Основной текст3"/>
    <w:basedOn w:val="Normal"/>
    <w:link w:val="Style16"/>
    <w:uiPriority w:val="99"/>
    <w:qFormat/>
    <w:rsid w:val="00885e09"/>
    <w:pPr>
      <w:widowControl w:val="false"/>
      <w:shd w:val="clear" w:color="auto" w:fill="FFFFFF"/>
      <w:spacing w:lineRule="exact" w:line="317" w:before="0" w:after="0"/>
      <w:ind w:firstLine="700"/>
      <w:jc w:val="both"/>
    </w:pPr>
    <w:rPr>
      <w:rFonts w:ascii="Times New Roman" w:hAnsi="Times New Roman" w:eastAsia="Times New Roman" w:cs="Times New Roman"/>
      <w:sz w:val="25"/>
      <w:szCs w:val="25"/>
    </w:rPr>
  </w:style>
  <w:style w:type="paragraph" w:styleId="NoSpacing">
    <w:name w:val="No Spacing"/>
    <w:qFormat/>
    <w:rsid w:val="00885e09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Msonormalbullet2gif" w:customStyle="1">
    <w:name w:val="msonormalbullet2.gif"/>
    <w:basedOn w:val="Normal"/>
    <w:qFormat/>
    <w:rsid w:val="00b9454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2">
    <w:name w:val="Основной текст (2)"/>
    <w:basedOn w:val="Normal"/>
    <w:qFormat/>
    <w:pPr>
      <w:widowControl w:val="false"/>
      <w:shd w:val="clear" w:color="auto" w:fill="FFFFFF"/>
      <w:spacing w:lineRule="exact" w:line="320" w:before="0" w:after="0"/>
      <w:jc w:val="center"/>
    </w:pPr>
    <w:rPr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8AC085-F2C7-48C9-B33D-37B820864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1358</TotalTime>
  <Application>LibreOffice/7.6.0.3$Linux_X86_64 LibreOffice_project/60$Build-3</Application>
  <AppVersion>15.0000</AppVersion>
  <Pages>4</Pages>
  <Words>1176</Words>
  <Characters>9073</Characters>
  <CharactersWithSpaces>11269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2015-12-02T10:29:00Z</dcterms:created>
  <dc:creator>Морозова</dc:creator>
  <dc:description/>
  <dc:language>ru-RU</dc:language>
  <cp:lastModifiedBy/>
  <cp:lastPrinted>2023-09-26T08:27:00Z</cp:lastPrinted>
  <dcterms:modified xsi:type="dcterms:W3CDTF">2024-10-03T17:00:19Z</dcterms:modified>
  <cp:revision>65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