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28" w:type="dxa"/>
        <w:tblInd w:w="108" w:type="dxa"/>
        <w:tblLayout w:type="fixed"/>
        <w:tblLook w:val="0000" w:firstRow="0" w:lastRow="0" w:firstColumn="0" w:lastColumn="0" w:noHBand="0" w:noVBand="0"/>
      </w:tblPr>
      <w:tblGrid>
        <w:gridCol w:w="4673"/>
        <w:gridCol w:w="5155"/>
      </w:tblGrid>
      <w:tr w:rsidR="00515287">
        <w:trPr>
          <w:cantSplit/>
        </w:trPr>
        <w:tc>
          <w:tcPr>
            <w:tcW w:w="9827" w:type="dxa"/>
            <w:gridSpan w:val="2"/>
          </w:tcPr>
          <w:p w:rsidR="00515287" w:rsidRDefault="00415C81">
            <w:pPr>
              <w:pStyle w:val="10"/>
              <w:jc w:val="center"/>
            </w:pPr>
            <w:r>
              <w:t xml:space="preserve"> </w:t>
            </w:r>
            <w:r>
              <w:rPr>
                <w:noProof/>
              </w:rPr>
              <w:drawing>
                <wp:inline distT="0" distB="0" distL="0" distR="0">
                  <wp:extent cx="498475" cy="635000"/>
                  <wp:effectExtent l="0" t="0" r="0" b="0"/>
                  <wp:docPr id="1" name="Рисунок 1" descr="34leninsky_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34leninsky_g"/>
                          <pic:cNvPicPr>
                            <a:picLocks noChangeAspect="1" noChangeArrowheads="1"/>
                          </pic:cNvPicPr>
                        </pic:nvPicPr>
                        <pic:blipFill>
                          <a:blip r:embed="rId7"/>
                          <a:stretch>
                            <a:fillRect/>
                          </a:stretch>
                        </pic:blipFill>
                        <pic:spPr bwMode="auto">
                          <a:xfrm>
                            <a:off x="0" y="0"/>
                            <a:ext cx="498475" cy="635000"/>
                          </a:xfrm>
                          <a:prstGeom prst="rect">
                            <a:avLst/>
                          </a:prstGeom>
                        </pic:spPr>
                      </pic:pic>
                    </a:graphicData>
                  </a:graphic>
                </wp:inline>
              </w:drawing>
            </w:r>
          </w:p>
        </w:tc>
      </w:tr>
      <w:tr w:rsidR="00515287">
        <w:trPr>
          <w:cantSplit/>
          <w:trHeight w:val="401"/>
        </w:trPr>
        <w:tc>
          <w:tcPr>
            <w:tcW w:w="9827" w:type="dxa"/>
            <w:gridSpan w:val="2"/>
          </w:tcPr>
          <w:p w:rsidR="00515287" w:rsidRDefault="00415C81">
            <w:pPr>
              <w:pStyle w:val="10"/>
              <w:jc w:val="center"/>
              <w:rPr>
                <w:rFonts w:ascii="Cambria" w:hAnsi="Cambria"/>
                <w:b/>
                <w:color w:val="FFFFFF"/>
              </w:rPr>
            </w:pPr>
            <w:r>
              <w:rPr>
                <w:rFonts w:ascii="Cambria" w:hAnsi="Cambria"/>
                <w:b/>
                <w:color w:val="FFFFFF"/>
                <w:highlight w:val="darkBlue"/>
              </w:rPr>
              <w:t>КОНТРОЛЬНО-СЧЕТНАЯ ПАЛАТА</w:t>
            </w:r>
          </w:p>
        </w:tc>
      </w:tr>
      <w:tr w:rsidR="00515287" w:rsidRPr="00492F75">
        <w:trPr>
          <w:cantSplit/>
          <w:trHeight w:val="1011"/>
        </w:trPr>
        <w:tc>
          <w:tcPr>
            <w:tcW w:w="9827" w:type="dxa"/>
            <w:gridSpan w:val="2"/>
            <w:tcBorders>
              <w:bottom w:val="thinThickSmallGap" w:sz="18" w:space="0" w:color="000000"/>
            </w:tcBorders>
          </w:tcPr>
          <w:p w:rsidR="00515287" w:rsidRDefault="00415C81">
            <w:pPr>
              <w:pStyle w:val="10"/>
              <w:jc w:val="center"/>
              <w:rPr>
                <w:rFonts w:ascii="Cambria" w:hAnsi="Cambria"/>
                <w:b/>
              </w:rPr>
            </w:pPr>
            <w:r>
              <w:rPr>
                <w:rFonts w:ascii="Cambria" w:hAnsi="Cambria"/>
                <w:b/>
              </w:rPr>
              <w:t>Ленинского муниципального района  Волгоградской области</w:t>
            </w:r>
          </w:p>
          <w:p w:rsidR="00515287" w:rsidRDefault="00415C81">
            <w:pPr>
              <w:pStyle w:val="10"/>
              <w:jc w:val="center"/>
              <w:rPr>
                <w:rFonts w:ascii="Cambria" w:hAnsi="Cambria"/>
                <w:b/>
                <w:sz w:val="18"/>
                <w:szCs w:val="18"/>
              </w:rPr>
            </w:pPr>
            <w:r>
              <w:rPr>
                <w:rFonts w:ascii="Cambria" w:hAnsi="Cambria"/>
                <w:b/>
              </w:rPr>
              <w:t xml:space="preserve"> </w:t>
            </w:r>
            <w:r>
              <w:rPr>
                <w:rFonts w:ascii="Cambria" w:hAnsi="Cambria"/>
                <w:b/>
                <w:sz w:val="18"/>
                <w:szCs w:val="18"/>
              </w:rPr>
              <w:t>ИНН 3415000099 КПП 341501001 ОГРН 1103454000561</w:t>
            </w:r>
          </w:p>
          <w:p w:rsidR="00515287" w:rsidRDefault="00415C81">
            <w:pPr>
              <w:pStyle w:val="10"/>
              <w:jc w:val="center"/>
              <w:rPr>
                <w:sz w:val="16"/>
                <w:szCs w:val="16"/>
              </w:rPr>
            </w:pPr>
            <w:r>
              <w:rPr>
                <w:sz w:val="16"/>
                <w:szCs w:val="16"/>
              </w:rPr>
              <w:t>404620, Волгоградская область г.Ленинск ул. Ленина д.209</w:t>
            </w:r>
          </w:p>
          <w:p w:rsidR="00515287" w:rsidRDefault="00415C81">
            <w:pPr>
              <w:pStyle w:val="10"/>
              <w:jc w:val="center"/>
              <w:rPr>
                <w:rFonts w:ascii="Cambria" w:hAnsi="Cambria"/>
                <w:b/>
                <w:lang w:val="en-US"/>
              </w:rPr>
            </w:pPr>
            <w:r>
              <w:rPr>
                <w:sz w:val="16"/>
                <w:szCs w:val="16"/>
              </w:rPr>
              <w:t>тел</w:t>
            </w:r>
            <w:r>
              <w:rPr>
                <w:sz w:val="16"/>
                <w:szCs w:val="16"/>
                <w:lang w:val="en-US"/>
              </w:rPr>
              <w:t>. 8-84478-42747, e-mail: mololkina60@mail.ru</w:t>
            </w:r>
          </w:p>
        </w:tc>
      </w:tr>
      <w:tr w:rsidR="00515287">
        <w:tc>
          <w:tcPr>
            <w:tcW w:w="4673" w:type="dxa"/>
            <w:tcBorders>
              <w:top w:val="thinThickSmallGap" w:sz="18" w:space="0" w:color="000000"/>
            </w:tcBorders>
          </w:tcPr>
          <w:p w:rsidR="00515287" w:rsidRDefault="00515287">
            <w:pPr>
              <w:pStyle w:val="11"/>
              <w:rPr>
                <w:rFonts w:ascii="Nimbus Roman" w:hAnsi="Nimbus Roman"/>
                <w:color w:val="000000"/>
                <w:szCs w:val="24"/>
              </w:rPr>
            </w:pPr>
          </w:p>
        </w:tc>
        <w:tc>
          <w:tcPr>
            <w:tcW w:w="5154" w:type="dxa"/>
            <w:tcBorders>
              <w:top w:val="thinThickSmallGap" w:sz="18" w:space="0" w:color="000000"/>
            </w:tcBorders>
          </w:tcPr>
          <w:p w:rsidR="00515287" w:rsidRDefault="00515287">
            <w:pPr>
              <w:jc w:val="center"/>
              <w:rPr>
                <w:color w:val="000000"/>
              </w:rPr>
            </w:pPr>
          </w:p>
        </w:tc>
      </w:tr>
    </w:tbl>
    <w:p w:rsidR="00515287" w:rsidRDefault="00515287">
      <w:pPr>
        <w:spacing w:line="240" w:lineRule="exact"/>
        <w:jc w:val="center"/>
        <w:rPr>
          <w:rFonts w:ascii="Times New Roman" w:eastAsia="Times New Roman" w:hAnsi="Times New Roman" w:cs="Times New Roman"/>
          <w:color w:val="3465A4"/>
          <w:sz w:val="24"/>
        </w:rPr>
      </w:pPr>
    </w:p>
    <w:p w:rsidR="00515287" w:rsidRDefault="00492F75">
      <w:pPr>
        <w:spacing w:line="240" w:lineRule="exact"/>
        <w:jc w:val="center"/>
        <w:rPr>
          <w:color w:val="000000"/>
        </w:rPr>
      </w:pPr>
      <w:r>
        <w:rPr>
          <w:rFonts w:ascii="Times New Roman" w:eastAsia="Times New Roman" w:hAnsi="Times New Roman" w:cs="Times New Roman"/>
          <w:b/>
          <w:color w:val="000000"/>
          <w:sz w:val="24"/>
        </w:rPr>
        <w:t xml:space="preserve">Информация </w:t>
      </w:r>
    </w:p>
    <w:p w:rsidR="00515287" w:rsidRDefault="00415C81">
      <w:pPr>
        <w:spacing w:line="240" w:lineRule="exact"/>
        <w:jc w:val="center"/>
        <w:rPr>
          <w:color w:val="000000"/>
        </w:rPr>
      </w:pPr>
      <w:r>
        <w:rPr>
          <w:rFonts w:ascii="Times New Roman" w:eastAsia="Times New Roman" w:hAnsi="Times New Roman" w:cs="Times New Roman"/>
          <w:b/>
          <w:color w:val="000000"/>
          <w:sz w:val="24"/>
        </w:rPr>
        <w:t>о результата</w:t>
      </w:r>
      <w:r w:rsidR="00492F75">
        <w:rPr>
          <w:rFonts w:ascii="Times New Roman" w:eastAsia="Times New Roman" w:hAnsi="Times New Roman" w:cs="Times New Roman"/>
          <w:b/>
          <w:color w:val="000000"/>
          <w:sz w:val="24"/>
        </w:rPr>
        <w:t>х</w:t>
      </w:r>
      <w:r>
        <w:rPr>
          <w:rFonts w:ascii="Times New Roman" w:eastAsia="Times New Roman" w:hAnsi="Times New Roman" w:cs="Times New Roman"/>
          <w:b/>
          <w:color w:val="000000"/>
          <w:sz w:val="24"/>
        </w:rPr>
        <w:t xml:space="preserve">  внешней проверки бюджетной отчетности и отдельных вопросов исполнения бюджета главного распорядителя  средств районного бюджета Отдела по культуре, молодежной политике, физической культуре и спорту администрации Ленинского муниципального ра</w:t>
      </w:r>
      <w:r>
        <w:rPr>
          <w:rFonts w:ascii="Times New Roman" w:eastAsia="Times New Roman" w:hAnsi="Times New Roman" w:cs="Times New Roman"/>
          <w:b/>
          <w:color w:val="000000"/>
          <w:sz w:val="24"/>
        </w:rPr>
        <w:t xml:space="preserve">йона Волгоградской области за 2024 год. </w:t>
      </w:r>
    </w:p>
    <w:p w:rsidR="00515287" w:rsidRDefault="00515287">
      <w:pPr>
        <w:spacing w:line="240" w:lineRule="exact"/>
        <w:jc w:val="center"/>
        <w:rPr>
          <w:rFonts w:ascii="Times New Roman" w:eastAsia="Times New Roman" w:hAnsi="Times New Roman" w:cs="Times New Roman"/>
          <w:b/>
          <w:color w:val="000000"/>
          <w:sz w:val="24"/>
        </w:rPr>
      </w:pPr>
    </w:p>
    <w:p w:rsidR="00515287" w:rsidRDefault="00515287">
      <w:pPr>
        <w:spacing w:line="240" w:lineRule="exact"/>
        <w:jc w:val="both"/>
        <w:rPr>
          <w:rFonts w:ascii="Times New Roman" w:eastAsia="Times New Roman" w:hAnsi="Times New Roman" w:cs="Times New Roman"/>
          <w:color w:val="000000"/>
          <w:sz w:val="24"/>
        </w:rPr>
      </w:pPr>
    </w:p>
    <w:p w:rsidR="00515287" w:rsidRDefault="00515287">
      <w:pPr>
        <w:spacing w:line="240" w:lineRule="exact"/>
        <w:jc w:val="center"/>
        <w:rPr>
          <w:rFonts w:ascii="Times New Roman" w:eastAsia="Times New Roman" w:hAnsi="Times New Roman" w:cs="Times New Roman"/>
          <w:b/>
          <w:color w:val="000000"/>
          <w:sz w:val="24"/>
        </w:rPr>
      </w:pPr>
    </w:p>
    <w:p w:rsidR="00515287" w:rsidRPr="00492F75" w:rsidRDefault="00415C81">
      <w:pPr>
        <w:spacing w:line="240" w:lineRule="exact"/>
        <w:ind w:firstLine="708"/>
        <w:jc w:val="both"/>
        <w:rPr>
          <w:rFonts w:ascii="Times New Roman" w:hAnsi="Times New Roman" w:cs="Times New Roman"/>
          <w:color w:val="000000"/>
          <w:sz w:val="24"/>
        </w:rPr>
      </w:pPr>
      <w:r>
        <w:rPr>
          <w:rFonts w:ascii="Times New Roman" w:eastAsia="Times New Roman" w:hAnsi="Times New Roman" w:cs="Times New Roman"/>
          <w:color w:val="000000"/>
          <w:sz w:val="24"/>
        </w:rPr>
        <w:t>На основании статьи 264.4 Бюджетного Кодекса РФ, п.8.3. раздела 8 Положения о бюджетном  процессе в Ленинском муниципальном  районе Волгоградской области,  утвержденного решением Ленинской районной Думы от 16.06.</w:t>
      </w:r>
      <w:r>
        <w:rPr>
          <w:rFonts w:ascii="Times New Roman" w:eastAsia="Times New Roman" w:hAnsi="Times New Roman" w:cs="Times New Roman"/>
          <w:color w:val="000000"/>
          <w:sz w:val="24"/>
        </w:rPr>
        <w:t xml:space="preserve">2023г.  </w:t>
      </w:r>
      <w:r>
        <w:rPr>
          <w:rFonts w:ascii="Segoe UI Symbol" w:eastAsia="Segoe UI Symbol" w:hAnsi="Segoe UI Symbol" w:cs="Segoe UI Symbol"/>
          <w:color w:val="000000"/>
          <w:sz w:val="24"/>
        </w:rPr>
        <w:t>№</w:t>
      </w:r>
      <w:r>
        <w:rPr>
          <w:rFonts w:ascii="Times New Roman" w:eastAsia="Times New Roman" w:hAnsi="Times New Roman" w:cs="Times New Roman"/>
          <w:color w:val="000000"/>
          <w:sz w:val="24"/>
        </w:rPr>
        <w:t xml:space="preserve"> 8/31,  ст.8 Положения «О контрольно-счетной палате Ленинского муниципального района», утвержденного решением Ленинской районной Думы от 30.11.2021г. </w:t>
      </w:r>
      <w:r>
        <w:rPr>
          <w:rFonts w:ascii="Segoe UI Symbol" w:eastAsia="Segoe UI Symbol" w:hAnsi="Segoe UI Symbol" w:cs="Segoe UI Symbol"/>
          <w:color w:val="000000"/>
          <w:sz w:val="24"/>
        </w:rPr>
        <w:t>№</w:t>
      </w:r>
      <w:r>
        <w:rPr>
          <w:rFonts w:ascii="Times New Roman" w:eastAsia="Times New Roman" w:hAnsi="Times New Roman" w:cs="Times New Roman"/>
          <w:color w:val="000000"/>
          <w:sz w:val="24"/>
        </w:rPr>
        <w:t xml:space="preserve"> 20/63, Стандарта внешнего финансового контроля «Порядок  проведения комплекса проверок  исполне</w:t>
      </w:r>
      <w:r>
        <w:rPr>
          <w:rFonts w:ascii="Times New Roman" w:eastAsia="Times New Roman" w:hAnsi="Times New Roman" w:cs="Times New Roman"/>
          <w:color w:val="000000"/>
          <w:sz w:val="24"/>
        </w:rPr>
        <w:t xml:space="preserve">ния бюджета и подготовки заключения на отчет об исполнении  бюджета муниципального образования», утвержденного распоряжением Контрольно-счетной палаты Ленинского муниципального района (далее – КСП) от 26.01.2015г. </w:t>
      </w:r>
      <w:r>
        <w:rPr>
          <w:rFonts w:ascii="Segoe UI Symbol" w:eastAsia="Segoe UI Symbol" w:hAnsi="Segoe UI Symbol" w:cs="Segoe UI Symbol"/>
          <w:color w:val="000000"/>
          <w:sz w:val="24"/>
        </w:rPr>
        <w:t>№</w:t>
      </w:r>
      <w:r>
        <w:rPr>
          <w:rFonts w:ascii="Times New Roman" w:eastAsia="Times New Roman" w:hAnsi="Times New Roman" w:cs="Times New Roman"/>
          <w:color w:val="000000"/>
          <w:sz w:val="24"/>
        </w:rPr>
        <w:t>1-р, плана работы на 2025 год и распоряже</w:t>
      </w:r>
      <w:r>
        <w:rPr>
          <w:rFonts w:ascii="Times New Roman" w:eastAsia="Times New Roman" w:hAnsi="Times New Roman" w:cs="Times New Roman"/>
          <w:color w:val="000000"/>
          <w:sz w:val="24"/>
        </w:rPr>
        <w:t xml:space="preserve">ния КСП на проведение внешней проверки от 02.04.2025г. </w:t>
      </w:r>
      <w:r>
        <w:rPr>
          <w:rFonts w:ascii="Segoe UI Symbol" w:eastAsia="Segoe UI Symbol" w:hAnsi="Segoe UI Symbol" w:cs="Segoe UI Symbol"/>
          <w:color w:val="000000"/>
          <w:sz w:val="24"/>
        </w:rPr>
        <w:t>№</w:t>
      </w:r>
      <w:r>
        <w:rPr>
          <w:rFonts w:ascii="Times New Roman" w:eastAsia="Times New Roman" w:hAnsi="Times New Roman" w:cs="Times New Roman"/>
          <w:color w:val="000000"/>
          <w:sz w:val="24"/>
        </w:rPr>
        <w:t>13-р  председателем КСП Мололкиной Т.В. проведена внешняя проверка бюджетной отчетности и отдельных вопросов исполнения бюджета района главного распорядителя средств районного бюджета Отдела по культу</w:t>
      </w:r>
      <w:r>
        <w:rPr>
          <w:rFonts w:ascii="Times New Roman" w:eastAsia="Times New Roman" w:hAnsi="Times New Roman" w:cs="Times New Roman"/>
          <w:color w:val="000000"/>
          <w:sz w:val="24"/>
        </w:rPr>
        <w:t xml:space="preserve">ре, молодежной политике, </w:t>
      </w:r>
      <w:r w:rsidRPr="00492F75">
        <w:rPr>
          <w:rFonts w:ascii="Times New Roman" w:eastAsia="Times New Roman" w:hAnsi="Times New Roman" w:cs="Times New Roman"/>
          <w:color w:val="000000"/>
          <w:sz w:val="24"/>
        </w:rPr>
        <w:t>физической культуре и спорту администрации Ленинского муниципального района Волгоградской области (далее – Отдел по культуре) за 2024 год.</w:t>
      </w:r>
    </w:p>
    <w:p w:rsidR="00492F75" w:rsidRPr="00492F75" w:rsidRDefault="00492F75" w:rsidP="00492F75">
      <w:pPr>
        <w:autoSpaceDE w:val="0"/>
        <w:autoSpaceDN w:val="0"/>
        <w:adjustRightInd w:val="0"/>
        <w:ind w:firstLine="708"/>
        <w:jc w:val="both"/>
        <w:rPr>
          <w:rFonts w:ascii="Times New Roman" w:hAnsi="Times New Roman" w:cs="Times New Roman"/>
          <w:sz w:val="24"/>
        </w:rPr>
      </w:pPr>
      <w:r w:rsidRPr="00492F75">
        <w:rPr>
          <w:rFonts w:ascii="Times New Roman" w:hAnsi="Times New Roman" w:cs="Times New Roman"/>
          <w:sz w:val="24"/>
        </w:rPr>
        <w:t>По результату проверки установлено следующее.</w:t>
      </w:r>
    </w:p>
    <w:p w:rsidR="00515287" w:rsidRDefault="00515287">
      <w:pPr>
        <w:spacing w:line="240" w:lineRule="exact"/>
        <w:jc w:val="center"/>
        <w:rPr>
          <w:rFonts w:ascii="Times New Roman" w:eastAsia="Times New Roman" w:hAnsi="Times New Roman" w:cs="Times New Roman"/>
          <w:b/>
          <w:color w:val="000000"/>
          <w:sz w:val="24"/>
        </w:rPr>
      </w:pPr>
    </w:p>
    <w:p w:rsidR="00515287" w:rsidRDefault="00415C81">
      <w:pPr>
        <w:spacing w:line="240" w:lineRule="exact"/>
        <w:ind w:firstLine="708"/>
        <w:jc w:val="both"/>
        <w:rPr>
          <w:color w:val="000000"/>
        </w:rPr>
      </w:pPr>
      <w:r>
        <w:rPr>
          <w:rFonts w:ascii="Times New Roman" w:eastAsia="Times New Roman" w:hAnsi="Times New Roman" w:cs="Times New Roman"/>
          <w:color w:val="000000"/>
          <w:sz w:val="24"/>
        </w:rPr>
        <w:t xml:space="preserve">1. Представленная к проверке Отделом по культуре бюджетная отчетность за 2024 год соответствует требованиям Инструкции </w:t>
      </w:r>
      <w:r>
        <w:rPr>
          <w:rFonts w:ascii="Segoe UI Symbol" w:eastAsia="Segoe UI Symbol" w:hAnsi="Segoe UI Symbol" w:cs="Segoe UI Symbol"/>
          <w:color w:val="000000"/>
          <w:sz w:val="24"/>
        </w:rPr>
        <w:t>№</w:t>
      </w:r>
      <w:r>
        <w:rPr>
          <w:rFonts w:ascii="Times New Roman" w:eastAsia="Times New Roman" w:hAnsi="Times New Roman" w:cs="Times New Roman"/>
          <w:color w:val="000000"/>
          <w:sz w:val="24"/>
        </w:rPr>
        <w:t xml:space="preserve">191н. </w:t>
      </w:r>
    </w:p>
    <w:p w:rsidR="00515287" w:rsidRDefault="00415C81">
      <w:pPr>
        <w:tabs>
          <w:tab w:val="left" w:pos="0"/>
          <w:tab w:val="left" w:pos="284"/>
          <w:tab w:val="left" w:pos="708"/>
          <w:tab w:val="left" w:pos="5812"/>
        </w:tabs>
        <w:spacing w:line="240" w:lineRule="exact"/>
        <w:ind w:firstLine="680"/>
        <w:jc w:val="both"/>
        <w:rPr>
          <w:color w:val="000000"/>
        </w:rPr>
      </w:pPr>
      <w:r>
        <w:rPr>
          <w:rFonts w:ascii="Times New Roman" w:eastAsia="Times New Roman" w:hAnsi="Times New Roman" w:cs="Times New Roman"/>
          <w:color w:val="000000"/>
          <w:sz w:val="24"/>
        </w:rPr>
        <w:t xml:space="preserve">Однако </w:t>
      </w:r>
      <w:r>
        <w:rPr>
          <w:rFonts w:ascii="Times New Roman" w:eastAsia="Times New Roman" w:hAnsi="Times New Roman" w:cs="Times New Roman"/>
          <w:color w:val="000000"/>
          <w:sz w:val="24"/>
        </w:rPr>
        <w:t>проверкой правильности заполнения форм бюджетной отчётности установлены следующие нарушения:</w:t>
      </w:r>
    </w:p>
    <w:p w:rsidR="00515287" w:rsidRPr="00492F75" w:rsidRDefault="00415C81">
      <w:pPr>
        <w:spacing w:line="240" w:lineRule="exact"/>
        <w:ind w:firstLine="567"/>
        <w:jc w:val="both"/>
        <w:rPr>
          <w:color w:val="000000"/>
        </w:rPr>
      </w:pPr>
      <w:r w:rsidRPr="00492F75">
        <w:rPr>
          <w:rFonts w:ascii="Times New Roman" w:eastAsia="Times New Roman" w:hAnsi="Times New Roman" w:cs="Times New Roman"/>
          <w:color w:val="000000"/>
          <w:sz w:val="24"/>
        </w:rPr>
        <w:t xml:space="preserve">- в нарушение п.152 Инструкции </w:t>
      </w:r>
      <w:r w:rsidRPr="00492F75">
        <w:rPr>
          <w:rFonts w:ascii="Segoe UI Symbol" w:eastAsia="Segoe UI Symbol" w:hAnsi="Segoe UI Symbol" w:cs="Segoe UI Symbol"/>
          <w:color w:val="000000"/>
          <w:sz w:val="24"/>
        </w:rPr>
        <w:t>№</w:t>
      </w:r>
      <w:r w:rsidRPr="00492F75">
        <w:rPr>
          <w:rFonts w:ascii="Times New Roman" w:eastAsia="Times New Roman" w:hAnsi="Times New Roman" w:cs="Times New Roman"/>
          <w:color w:val="000000"/>
          <w:sz w:val="24"/>
        </w:rPr>
        <w:t xml:space="preserve">191н в текстовой части пояснительной записки в </w:t>
      </w:r>
      <w:r w:rsidRPr="00492F75">
        <w:rPr>
          <w:rFonts w:ascii="Times New Roman" w:eastAsia="Times New Roman" w:hAnsi="Times New Roman" w:cs="Times New Roman"/>
          <w:b/>
          <w:color w:val="000000"/>
          <w:sz w:val="24"/>
        </w:rPr>
        <w:t xml:space="preserve">раздел 1 «Организационная структура субъекта бюджетной отчетности» не </w:t>
      </w:r>
      <w:r w:rsidRPr="00492F75">
        <w:rPr>
          <w:rFonts w:ascii="Times New Roman" w:eastAsia="Times New Roman" w:hAnsi="Times New Roman" w:cs="Times New Roman"/>
          <w:color w:val="000000"/>
          <w:sz w:val="24"/>
        </w:rPr>
        <w:t>включена информация о наличии государственных (муниципальных) унитарных и казенных предприятий и изменениях в их количестве, произошедших за отчетный период, об изменении состава бюджетных полномочий получателей, распорядителей бюджетных средств, находящих</w:t>
      </w:r>
      <w:r w:rsidRPr="00492F75">
        <w:rPr>
          <w:rFonts w:ascii="Times New Roman" w:eastAsia="Times New Roman" w:hAnsi="Times New Roman" w:cs="Times New Roman"/>
          <w:color w:val="000000"/>
          <w:sz w:val="24"/>
        </w:rPr>
        <w:t>ся в ведении главного распорядителя (распорядителя) бюджетных средств, а также администраторов, находящихся в ведении главных администраторов источников финансирования дефицита бюджета, главных администраторов доходов бюджета, так как ГРБС не заполняется т</w:t>
      </w:r>
      <w:r w:rsidRPr="00492F75">
        <w:rPr>
          <w:rFonts w:ascii="Times New Roman" w:eastAsia="Times New Roman" w:hAnsi="Times New Roman" w:cs="Times New Roman"/>
          <w:color w:val="000000"/>
          <w:sz w:val="24"/>
        </w:rPr>
        <w:t>аблица 11 «Сведения об организационной структуре субъекта бюджетной отчетности». Кроме того, в пояснительной записке звучит какими документами руководствуется Отдел по культуре в своей деятельности (Конституция РФ, Указы президента и др.), однако не указан</w:t>
      </w:r>
      <w:r w:rsidRPr="00492F75">
        <w:rPr>
          <w:rFonts w:ascii="Times New Roman" w:eastAsia="Times New Roman" w:hAnsi="Times New Roman" w:cs="Times New Roman"/>
          <w:color w:val="000000"/>
          <w:sz w:val="24"/>
        </w:rPr>
        <w:t xml:space="preserve">о Положение об Отделе по культуре, утвержденное решением Ленинской районной Думы Волгоградской области от 29.12.2021г. </w:t>
      </w:r>
      <w:r w:rsidRPr="00492F75">
        <w:rPr>
          <w:rFonts w:ascii="Segoe UI Symbol" w:eastAsia="Segoe UI Symbol" w:hAnsi="Segoe UI Symbol" w:cs="Segoe UI Symbol"/>
          <w:color w:val="000000"/>
          <w:sz w:val="24"/>
        </w:rPr>
        <w:t>№</w:t>
      </w:r>
      <w:r w:rsidRPr="00492F75">
        <w:rPr>
          <w:rFonts w:ascii="Times New Roman" w:eastAsia="Times New Roman" w:hAnsi="Times New Roman" w:cs="Times New Roman"/>
          <w:color w:val="000000"/>
          <w:sz w:val="24"/>
        </w:rPr>
        <w:t>23/72.</w:t>
      </w:r>
    </w:p>
    <w:p w:rsidR="00515287" w:rsidRPr="00492F75" w:rsidRDefault="00415C81">
      <w:pPr>
        <w:spacing w:line="240" w:lineRule="exact"/>
        <w:ind w:firstLine="567"/>
        <w:jc w:val="both"/>
        <w:rPr>
          <w:color w:val="000000"/>
        </w:rPr>
      </w:pPr>
      <w:r w:rsidRPr="00492F75">
        <w:rPr>
          <w:rFonts w:ascii="Times New Roman" w:eastAsia="Times New Roman" w:hAnsi="Times New Roman" w:cs="Times New Roman"/>
          <w:color w:val="000000"/>
          <w:sz w:val="24"/>
        </w:rPr>
        <w:t>Также КСП отмечает, что в соответствии с Приказом Минфина России от 31 декабря 2016 г. N 260н "Об утверждении федерального станда</w:t>
      </w:r>
      <w:r w:rsidRPr="00492F75">
        <w:rPr>
          <w:rFonts w:ascii="Times New Roman" w:eastAsia="Times New Roman" w:hAnsi="Times New Roman" w:cs="Times New Roman"/>
          <w:color w:val="000000"/>
          <w:sz w:val="24"/>
        </w:rPr>
        <w:t xml:space="preserve">рта бухгалтерского учета для организаций государственного сектора "Представление бухгалтерской (финансовой) отчетности" (с изменениями и дополнениями) раздел 1 пояснительной записки должен содержать информацию  о месте нахождения и организационно-правовой </w:t>
      </w:r>
      <w:r w:rsidRPr="00492F75">
        <w:rPr>
          <w:rFonts w:ascii="Times New Roman" w:eastAsia="Times New Roman" w:hAnsi="Times New Roman" w:cs="Times New Roman"/>
          <w:color w:val="000000"/>
          <w:sz w:val="24"/>
        </w:rPr>
        <w:t>форме субъекта отчетности, наименование учредителя субъекта отчетности и наименование органа, осуществляющего внешний государственный (муниципальный) финансовый контроль.</w:t>
      </w:r>
    </w:p>
    <w:p w:rsidR="00515287" w:rsidRPr="00492F75" w:rsidRDefault="00415C81">
      <w:pPr>
        <w:spacing w:line="240" w:lineRule="exact"/>
        <w:ind w:firstLine="567"/>
        <w:jc w:val="both"/>
        <w:rPr>
          <w:color w:val="000000"/>
        </w:rPr>
      </w:pPr>
      <w:r w:rsidRPr="00492F75">
        <w:rPr>
          <w:rFonts w:ascii="Times New Roman" w:eastAsia="Times New Roman" w:hAnsi="Times New Roman" w:cs="Times New Roman"/>
          <w:color w:val="000000"/>
          <w:sz w:val="24"/>
        </w:rPr>
        <w:t>В нарушение вышеназванного Приказа Минфина России раздел 1 пояснительной записки таку</w:t>
      </w:r>
      <w:r w:rsidRPr="00492F75">
        <w:rPr>
          <w:rFonts w:ascii="Times New Roman" w:eastAsia="Times New Roman" w:hAnsi="Times New Roman" w:cs="Times New Roman"/>
          <w:color w:val="000000"/>
          <w:sz w:val="24"/>
        </w:rPr>
        <w:t>ю информацию не содержит.</w:t>
      </w:r>
    </w:p>
    <w:p w:rsidR="00515287" w:rsidRPr="00492F75" w:rsidRDefault="00415C81">
      <w:pPr>
        <w:spacing w:line="240" w:lineRule="exact"/>
        <w:ind w:firstLine="567"/>
        <w:jc w:val="both"/>
        <w:rPr>
          <w:rFonts w:ascii="Times New Roman" w:hAnsi="Times New Roman" w:cs="Times New Roman"/>
          <w:color w:val="000000"/>
        </w:rPr>
      </w:pPr>
      <w:r w:rsidRPr="00492F75">
        <w:rPr>
          <w:rFonts w:ascii="Times New Roman" w:eastAsia="Times New Roman" w:hAnsi="Times New Roman" w:cs="Times New Roman"/>
          <w:color w:val="000000"/>
          <w:sz w:val="24"/>
        </w:rPr>
        <w:lastRenderedPageBreak/>
        <w:t>Если бухгалтерский учет ведется централизованной бухгалтерией, то в разделе 1  приводятся реквизиты договора (соглашения) о передаче полномочий по ведению учета, что также отсутствует.</w:t>
      </w:r>
    </w:p>
    <w:p w:rsidR="00515287" w:rsidRPr="00492F75" w:rsidRDefault="00415C81">
      <w:pPr>
        <w:spacing w:line="240" w:lineRule="exact"/>
        <w:ind w:firstLine="567"/>
        <w:jc w:val="both"/>
        <w:rPr>
          <w:rFonts w:ascii="Times New Roman" w:hAnsi="Times New Roman" w:cs="Times New Roman"/>
          <w:color w:val="000000"/>
        </w:rPr>
      </w:pPr>
      <w:r w:rsidRPr="00492F75">
        <w:rPr>
          <w:rFonts w:ascii="Times New Roman" w:eastAsia="Times New Roman" w:hAnsi="Times New Roman" w:cs="Times New Roman"/>
          <w:color w:val="000000"/>
          <w:sz w:val="24"/>
        </w:rPr>
        <w:t>Кроме того, в разделе 1 звучит «Отдел по соци</w:t>
      </w:r>
      <w:r w:rsidRPr="00492F75">
        <w:rPr>
          <w:rFonts w:ascii="Times New Roman" w:eastAsia="Times New Roman" w:hAnsi="Times New Roman" w:cs="Times New Roman"/>
          <w:color w:val="000000"/>
          <w:sz w:val="24"/>
        </w:rPr>
        <w:t xml:space="preserve">альной политике», тогда как на основании решения Ленинской районной Думы Волгоградской области от 29.12.2021г. </w:t>
      </w:r>
      <w:r w:rsidRPr="00492F75">
        <w:rPr>
          <w:rFonts w:ascii="Times New Roman" w:eastAsia="Segoe UI Symbol" w:hAnsi="Times New Roman" w:cs="Times New Roman"/>
          <w:color w:val="000000"/>
          <w:sz w:val="24"/>
        </w:rPr>
        <w:t>№</w:t>
      </w:r>
      <w:r w:rsidRPr="00492F75">
        <w:rPr>
          <w:rFonts w:ascii="Times New Roman" w:eastAsia="Times New Roman" w:hAnsi="Times New Roman" w:cs="Times New Roman"/>
          <w:color w:val="000000"/>
          <w:sz w:val="24"/>
        </w:rPr>
        <w:t>23/72 Отдел по социальной политике переименован в Отдел по культуре.</w:t>
      </w:r>
    </w:p>
    <w:p w:rsidR="00515287" w:rsidRPr="00492F75" w:rsidRDefault="00415C81">
      <w:pPr>
        <w:spacing w:line="240" w:lineRule="exact"/>
        <w:ind w:firstLine="567"/>
        <w:jc w:val="both"/>
        <w:rPr>
          <w:rFonts w:ascii="Times New Roman" w:hAnsi="Times New Roman" w:cs="Times New Roman"/>
          <w:color w:val="000000"/>
        </w:rPr>
      </w:pPr>
      <w:r w:rsidRPr="00492F75">
        <w:rPr>
          <w:rFonts w:ascii="Times New Roman" w:eastAsia="Times New Roman" w:hAnsi="Times New Roman" w:cs="Times New Roman"/>
          <w:color w:val="000000"/>
          <w:sz w:val="24"/>
        </w:rPr>
        <w:t xml:space="preserve">- в нарушение п.152 Инструкции </w:t>
      </w:r>
      <w:r w:rsidRPr="00492F75">
        <w:rPr>
          <w:rFonts w:ascii="Times New Roman" w:eastAsia="Segoe UI Symbol" w:hAnsi="Times New Roman" w:cs="Times New Roman"/>
          <w:color w:val="000000"/>
          <w:sz w:val="24"/>
        </w:rPr>
        <w:t>№</w:t>
      </w:r>
      <w:r w:rsidRPr="00492F75">
        <w:rPr>
          <w:rFonts w:ascii="Times New Roman" w:eastAsia="Times New Roman" w:hAnsi="Times New Roman" w:cs="Times New Roman"/>
          <w:color w:val="000000"/>
          <w:sz w:val="24"/>
        </w:rPr>
        <w:t>191н в текстовой части пояснительной записк</w:t>
      </w:r>
      <w:r w:rsidRPr="00492F75">
        <w:rPr>
          <w:rFonts w:ascii="Times New Roman" w:eastAsia="Times New Roman" w:hAnsi="Times New Roman" w:cs="Times New Roman"/>
          <w:color w:val="000000"/>
          <w:sz w:val="24"/>
        </w:rPr>
        <w:t xml:space="preserve">и в </w:t>
      </w:r>
      <w:r w:rsidRPr="00492F75">
        <w:rPr>
          <w:rFonts w:ascii="Times New Roman" w:eastAsia="Times New Roman" w:hAnsi="Times New Roman" w:cs="Times New Roman"/>
          <w:b/>
          <w:color w:val="000000"/>
          <w:sz w:val="24"/>
        </w:rPr>
        <w:t>раздел 2 «Результаты деятельности субъекта бюджетной отчетности»</w:t>
      </w:r>
      <w:r w:rsidRPr="00492F75">
        <w:rPr>
          <w:rFonts w:ascii="Times New Roman" w:eastAsia="Times New Roman" w:hAnsi="Times New Roman" w:cs="Times New Roman"/>
          <w:color w:val="000000"/>
          <w:sz w:val="24"/>
        </w:rPr>
        <w:t>, не включена  информация  о техническом состоянии, эффективности использования, обеспеченности субъекта бюджетной отчетности и его структурных подразделений основными фондами, основных ме</w:t>
      </w:r>
      <w:r w:rsidRPr="00492F75">
        <w:rPr>
          <w:rFonts w:ascii="Times New Roman" w:eastAsia="Times New Roman" w:hAnsi="Times New Roman" w:cs="Times New Roman"/>
          <w:color w:val="000000"/>
          <w:sz w:val="24"/>
        </w:rPr>
        <w:t>роприятиях по улучшению состояния и сохранности основных средств; характеристика комплектности,  так как ГРБС не составляется таблица 12 «Сведения о результатах деятельности субъекта бюджетной отчетности».</w:t>
      </w:r>
    </w:p>
    <w:p w:rsidR="00515287" w:rsidRPr="00492F75" w:rsidRDefault="00415C81">
      <w:pPr>
        <w:spacing w:line="240" w:lineRule="exact"/>
        <w:ind w:firstLine="567"/>
        <w:jc w:val="both"/>
        <w:rPr>
          <w:rFonts w:ascii="Times New Roman" w:hAnsi="Times New Roman" w:cs="Times New Roman"/>
          <w:color w:val="000000"/>
        </w:rPr>
      </w:pPr>
      <w:r w:rsidRPr="00492F75">
        <w:rPr>
          <w:rFonts w:ascii="Times New Roman" w:eastAsia="Times New Roman" w:hAnsi="Times New Roman" w:cs="Times New Roman"/>
          <w:color w:val="000000"/>
          <w:sz w:val="24"/>
        </w:rPr>
        <w:t>Кроме того, в разделе 2 отражена балансовая стоимо</w:t>
      </w:r>
      <w:r w:rsidRPr="00492F75">
        <w:rPr>
          <w:rFonts w:ascii="Times New Roman" w:eastAsia="Times New Roman" w:hAnsi="Times New Roman" w:cs="Times New Roman"/>
          <w:color w:val="000000"/>
          <w:sz w:val="24"/>
        </w:rPr>
        <w:t>сть основных средств на конец 2024 года в размере 21082,2 тыс. руб., тогда как согласно данным баланса (ф.0503130) и ф.0503168 «Сведения о движении нефинансовых активов» балансовая стоимость основных средств составляет 21082,55 тыс. руб.</w:t>
      </w:r>
    </w:p>
    <w:p w:rsidR="00515287" w:rsidRPr="00492F75" w:rsidRDefault="00415C81">
      <w:pPr>
        <w:spacing w:line="240" w:lineRule="exact"/>
        <w:ind w:firstLine="567"/>
        <w:jc w:val="both"/>
        <w:rPr>
          <w:rFonts w:ascii="Times New Roman" w:hAnsi="Times New Roman" w:cs="Times New Roman"/>
          <w:color w:val="000000"/>
        </w:rPr>
      </w:pPr>
      <w:r w:rsidRPr="00492F75">
        <w:rPr>
          <w:rFonts w:ascii="Times New Roman" w:eastAsia="Times New Roman" w:hAnsi="Times New Roman" w:cs="Times New Roman"/>
          <w:color w:val="000000"/>
          <w:sz w:val="24"/>
        </w:rPr>
        <w:t>- в нарушение п.15</w:t>
      </w:r>
      <w:r w:rsidRPr="00492F75">
        <w:rPr>
          <w:rFonts w:ascii="Times New Roman" w:eastAsia="Times New Roman" w:hAnsi="Times New Roman" w:cs="Times New Roman"/>
          <w:color w:val="000000"/>
          <w:sz w:val="24"/>
        </w:rPr>
        <w:t xml:space="preserve">2 Инструкции </w:t>
      </w:r>
      <w:r w:rsidRPr="00492F75">
        <w:rPr>
          <w:rFonts w:ascii="Times New Roman" w:eastAsia="Segoe UI Symbol" w:hAnsi="Times New Roman" w:cs="Times New Roman"/>
          <w:color w:val="000000"/>
          <w:sz w:val="24"/>
        </w:rPr>
        <w:t>№</w:t>
      </w:r>
      <w:r w:rsidRPr="00492F75">
        <w:rPr>
          <w:rFonts w:ascii="Times New Roman" w:eastAsia="Times New Roman" w:hAnsi="Times New Roman" w:cs="Times New Roman"/>
          <w:color w:val="000000"/>
          <w:sz w:val="24"/>
        </w:rPr>
        <w:t xml:space="preserve">191н в текстовой части пояснительной записки </w:t>
      </w:r>
      <w:r w:rsidRPr="00492F75">
        <w:rPr>
          <w:rFonts w:ascii="Times New Roman" w:eastAsia="Times New Roman" w:hAnsi="Times New Roman" w:cs="Times New Roman"/>
          <w:color w:val="000000"/>
          <w:sz w:val="24"/>
          <w:shd w:val="clear" w:color="auto" w:fill="FFFFFF"/>
        </w:rPr>
        <w:t>разделе 5 "Прочие вопросы деятельности субъекта бюджетной отчетности"</w:t>
      </w:r>
      <w:r w:rsidRPr="00492F75">
        <w:rPr>
          <w:rFonts w:ascii="Times New Roman" w:eastAsia="PT Serif" w:hAnsi="Times New Roman" w:cs="Times New Roman"/>
          <w:color w:val="000000"/>
          <w:sz w:val="18"/>
          <w:shd w:val="clear" w:color="auto" w:fill="FFFFFF"/>
        </w:rPr>
        <w:t xml:space="preserve"> </w:t>
      </w:r>
      <w:r w:rsidRPr="00492F75">
        <w:rPr>
          <w:rFonts w:ascii="Times New Roman" w:eastAsia="Times New Roman" w:hAnsi="Times New Roman" w:cs="Times New Roman"/>
          <w:color w:val="000000"/>
          <w:sz w:val="24"/>
        </w:rPr>
        <w:t xml:space="preserve">не отражена не представленная в составе форм Годового отчета, как имеющая нулевой показатель,  таблица </w:t>
      </w:r>
      <w:r w:rsidRPr="00492F75">
        <w:rPr>
          <w:rFonts w:ascii="Times New Roman" w:eastAsia="Segoe UI Symbol" w:hAnsi="Times New Roman" w:cs="Times New Roman"/>
          <w:color w:val="000000"/>
          <w:sz w:val="24"/>
          <w:shd w:val="clear" w:color="auto" w:fill="FFFFFF"/>
        </w:rPr>
        <w:t>№</w:t>
      </w:r>
      <w:r w:rsidRPr="00492F75">
        <w:rPr>
          <w:rFonts w:ascii="Times New Roman" w:eastAsia="Times New Roman" w:hAnsi="Times New Roman" w:cs="Times New Roman"/>
          <w:color w:val="000000"/>
          <w:sz w:val="24"/>
          <w:shd w:val="clear" w:color="auto" w:fill="FFFFFF"/>
        </w:rPr>
        <w:t xml:space="preserve">14 «Анализ показателей </w:t>
      </w:r>
      <w:r w:rsidRPr="00492F75">
        <w:rPr>
          <w:rFonts w:ascii="Times New Roman" w:eastAsia="Times New Roman" w:hAnsi="Times New Roman" w:cs="Times New Roman"/>
          <w:color w:val="000000"/>
          <w:sz w:val="24"/>
          <w:shd w:val="clear" w:color="auto" w:fill="FFFFFF"/>
        </w:rPr>
        <w:t>отчетности субъекта бюджетной отчетности».</w:t>
      </w:r>
    </w:p>
    <w:p w:rsidR="00515287" w:rsidRDefault="00415C81">
      <w:pPr>
        <w:shd w:val="clear" w:color="auto" w:fill="FFFFFF"/>
        <w:tabs>
          <w:tab w:val="left" w:pos="5387"/>
        </w:tabs>
        <w:contextualSpacing/>
        <w:jc w:val="both"/>
      </w:pPr>
      <w:r>
        <w:rPr>
          <w:rFonts w:ascii="Nimbus Roman" w:eastAsia="Nimbus Roman" w:hAnsi="Nimbus Roman" w:cs="Nimbus Roman"/>
          <w:i/>
          <w:color w:val="000000"/>
          <w:spacing w:val="10"/>
          <w:sz w:val="24"/>
          <w:shd w:val="clear" w:color="auto" w:fill="FFFFFF"/>
        </w:rPr>
        <w:t xml:space="preserve">    2</w:t>
      </w:r>
      <w:r>
        <w:rPr>
          <w:rFonts w:ascii="Nimbus Roman" w:eastAsia="Times New Roman" w:hAnsi="Nimbus Roman" w:cs="Nimbus Roman"/>
          <w:i/>
          <w:color w:val="000000"/>
          <w:spacing w:val="10"/>
          <w:sz w:val="24"/>
          <w:shd w:val="clear" w:color="auto" w:fill="FFFFFF"/>
        </w:rPr>
        <w:t xml:space="preserve">. </w:t>
      </w:r>
      <w:r>
        <w:rPr>
          <w:rFonts w:ascii="Nimbus Roman" w:eastAsia="Times New Roman" w:hAnsi="Nimbus Roman" w:cs="Nimbus Roman"/>
          <w:color w:val="000000"/>
          <w:spacing w:val="10"/>
          <w:sz w:val="24"/>
          <w:shd w:val="clear" w:color="auto" w:fill="FFFFFF"/>
        </w:rPr>
        <w:t xml:space="preserve">В нарушение п.9 Приказа Минфина России №274н «Об утверждении федерального стандарта бухгалтерского учета для организаций государственного сектора «Учетная политика, оценочные значения и ошибки» Учетная  </w:t>
      </w:r>
      <w:r>
        <w:rPr>
          <w:rFonts w:ascii="Nimbus Roman" w:eastAsia="Times New Roman" w:hAnsi="Nimbus Roman" w:cs="Nimbus Roman"/>
          <w:color w:val="000000"/>
          <w:spacing w:val="10"/>
          <w:sz w:val="24"/>
          <w:shd w:val="clear" w:color="auto" w:fill="FFFFFF"/>
        </w:rPr>
        <w:t>политика не  размещена в информационно-телекоммуникационной сети «Интернет».</w:t>
      </w:r>
    </w:p>
    <w:p w:rsidR="00515287" w:rsidRDefault="00415C81">
      <w:pPr>
        <w:spacing w:line="240" w:lineRule="exact"/>
        <w:ind w:firstLine="708"/>
        <w:jc w:val="both"/>
        <w:rPr>
          <w:color w:val="000000"/>
        </w:rPr>
      </w:pPr>
      <w:r>
        <w:rPr>
          <w:rFonts w:ascii="Times New Roman" w:eastAsia="Times New Roman" w:hAnsi="Times New Roman" w:cs="Times New Roman"/>
          <w:color w:val="000000"/>
          <w:sz w:val="24"/>
        </w:rPr>
        <w:t xml:space="preserve">3. Согласно формы 0503169  «Сведения по дебиторской и кредиторской задолженности»  </w:t>
      </w:r>
      <w:r>
        <w:rPr>
          <w:rFonts w:ascii="Times New Roman" w:eastAsia="Times New Roman" w:hAnsi="Times New Roman" w:cs="Times New Roman"/>
          <w:color w:val="000000"/>
          <w:sz w:val="24"/>
        </w:rPr>
        <w:t>дебиторская задолженность  </w:t>
      </w:r>
      <w:r>
        <w:rPr>
          <w:rFonts w:ascii="Times New Roman" w:eastAsia="Times New Roman" w:hAnsi="Times New Roman" w:cs="Times New Roman"/>
          <w:color w:val="000000"/>
          <w:sz w:val="24"/>
        </w:rPr>
        <w:t xml:space="preserve">на конец отчетного периода увеличилась по сравнению с задолженностью </w:t>
      </w:r>
      <w:r>
        <w:rPr>
          <w:rFonts w:ascii="Times New Roman" w:eastAsia="Times New Roman" w:hAnsi="Times New Roman" w:cs="Times New Roman"/>
          <w:color w:val="000000"/>
          <w:sz w:val="24"/>
        </w:rPr>
        <w:t>на начало отчетного периода на 320,50 тыс. руб. или более чем в 1,5 раза и составила 532,58 тыс. руб.</w:t>
      </w:r>
    </w:p>
    <w:p w:rsidR="00515287" w:rsidRDefault="00415C81">
      <w:pPr>
        <w:spacing w:line="240" w:lineRule="exact"/>
        <w:ind w:firstLine="708"/>
        <w:jc w:val="both"/>
        <w:rPr>
          <w:color w:val="000000"/>
        </w:rPr>
      </w:pPr>
      <w:r>
        <w:rPr>
          <w:rFonts w:ascii="Times New Roman" w:eastAsia="Times New Roman" w:hAnsi="Times New Roman" w:cs="Times New Roman"/>
          <w:color w:val="000000"/>
          <w:sz w:val="24"/>
        </w:rPr>
        <w:t xml:space="preserve">Кредиторская задолженность </w:t>
      </w:r>
      <w:r>
        <w:rPr>
          <w:rFonts w:ascii="Times New Roman" w:eastAsia="Times New Roman" w:hAnsi="Times New Roman" w:cs="Times New Roman"/>
          <w:color w:val="000000"/>
          <w:sz w:val="24"/>
        </w:rPr>
        <w:t>на конец отчетного периода увеличилась по сравнению с задолженностью на начало отчетного периода на 443,24 тыс. руб. и составил</w:t>
      </w:r>
      <w:r>
        <w:rPr>
          <w:rFonts w:ascii="Times New Roman" w:eastAsia="Times New Roman" w:hAnsi="Times New Roman" w:cs="Times New Roman"/>
          <w:color w:val="000000"/>
          <w:sz w:val="24"/>
        </w:rPr>
        <w:t>а 443,41 тыс. руб.</w:t>
      </w:r>
    </w:p>
    <w:p w:rsidR="00515287" w:rsidRDefault="00415C81">
      <w:pPr>
        <w:spacing w:line="240" w:lineRule="exact"/>
        <w:ind w:firstLine="539"/>
        <w:jc w:val="both"/>
        <w:rPr>
          <w:color w:val="000000"/>
        </w:rPr>
      </w:pPr>
      <w:r>
        <w:rPr>
          <w:rFonts w:ascii="Times New Roman" w:eastAsia="Times New Roman" w:hAnsi="Times New Roman" w:cs="Times New Roman"/>
          <w:color w:val="000000"/>
          <w:sz w:val="24"/>
        </w:rPr>
        <w:t>4. По данным бюджетной отчетности доходы, администрируемые Отделом по культуре, при плане 7578,62 тыс. руб., исполнены в объеме  7578,67 тыс. руб. или  на 100,0%.</w:t>
      </w:r>
    </w:p>
    <w:p w:rsidR="00515287" w:rsidRDefault="00415C81">
      <w:pPr>
        <w:spacing w:line="240" w:lineRule="exact"/>
        <w:ind w:firstLine="709"/>
        <w:jc w:val="both"/>
        <w:rPr>
          <w:color w:val="000000"/>
        </w:rPr>
      </w:pPr>
      <w:r>
        <w:rPr>
          <w:rFonts w:ascii="Times New Roman" w:eastAsia="Times New Roman" w:hAnsi="Times New Roman" w:cs="Times New Roman"/>
          <w:color w:val="000000"/>
          <w:sz w:val="24"/>
        </w:rPr>
        <w:t xml:space="preserve">В ходе анализа исполнения доходной части установлено, что в 2024 году при </w:t>
      </w:r>
      <w:r>
        <w:rPr>
          <w:rFonts w:ascii="Times New Roman" w:eastAsia="Times New Roman" w:hAnsi="Times New Roman" w:cs="Times New Roman"/>
          <w:color w:val="000000"/>
          <w:sz w:val="24"/>
        </w:rPr>
        <w:t>плане по собственным доходам 106,0 тыс. руб., поступление доходов составило 108,44 тыс. руб. или 102,30%.</w:t>
      </w:r>
    </w:p>
    <w:p w:rsidR="00515287" w:rsidRDefault="00415C81">
      <w:pPr>
        <w:tabs>
          <w:tab w:val="left" w:pos="708"/>
          <w:tab w:val="left" w:pos="709"/>
        </w:tabs>
        <w:spacing w:line="240" w:lineRule="exact"/>
        <w:ind w:firstLine="425"/>
        <w:jc w:val="both"/>
        <w:rPr>
          <w:color w:val="000000"/>
        </w:rPr>
      </w:pPr>
      <w:r>
        <w:rPr>
          <w:rFonts w:ascii="Times New Roman" w:eastAsia="Times New Roman" w:hAnsi="Times New Roman" w:cs="Times New Roman"/>
          <w:color w:val="000000"/>
          <w:sz w:val="24"/>
        </w:rPr>
        <w:tab/>
        <w:t>Безвозмездные поступления в 2024 году при плане 7472,62 тыс. руб. поступили в объеме 7470,23 тыс. руб. или 99,97 % от утвержденного плана, невыполнен</w:t>
      </w:r>
      <w:r>
        <w:rPr>
          <w:rFonts w:ascii="Times New Roman" w:eastAsia="Times New Roman" w:hAnsi="Times New Roman" w:cs="Times New Roman"/>
          <w:color w:val="000000"/>
          <w:sz w:val="24"/>
        </w:rPr>
        <w:t>ие на 0,03 % или на 2,39</w:t>
      </w:r>
      <w:r>
        <w:rPr>
          <w:rFonts w:ascii="Times New Roman" w:eastAsia="Times New Roman" w:hAnsi="Times New Roman" w:cs="Times New Roman"/>
          <w:b/>
          <w:color w:val="000000"/>
          <w:sz w:val="24"/>
        </w:rPr>
        <w:t xml:space="preserve"> </w:t>
      </w:r>
      <w:r>
        <w:rPr>
          <w:rFonts w:ascii="Times New Roman" w:eastAsia="Times New Roman" w:hAnsi="Times New Roman" w:cs="Times New Roman"/>
          <w:color w:val="000000"/>
          <w:sz w:val="24"/>
        </w:rPr>
        <w:t xml:space="preserve"> тыс. руб. сложилось в основном в результате не поступления в полном объеме с областного бюджета субвенции бюджетам муниципальных районов на выполнение передаваемых полномочий субъектов РФ. </w:t>
      </w:r>
    </w:p>
    <w:p w:rsidR="00515287" w:rsidRDefault="00415C81">
      <w:pPr>
        <w:tabs>
          <w:tab w:val="left" w:pos="708"/>
          <w:tab w:val="left" w:pos="709"/>
        </w:tabs>
        <w:spacing w:line="240" w:lineRule="exact"/>
        <w:ind w:firstLine="425"/>
        <w:jc w:val="both"/>
        <w:rPr>
          <w:color w:val="000000"/>
        </w:rPr>
      </w:pPr>
      <w:r>
        <w:rPr>
          <w:rFonts w:ascii="Times New Roman" w:eastAsia="Times New Roman" w:hAnsi="Times New Roman" w:cs="Times New Roman"/>
          <w:color w:val="000000"/>
          <w:sz w:val="24"/>
        </w:rPr>
        <w:t>5. По данным бюджетной отчетности Отдела</w:t>
      </w:r>
      <w:r>
        <w:rPr>
          <w:rFonts w:ascii="Times New Roman" w:eastAsia="Times New Roman" w:hAnsi="Times New Roman" w:cs="Times New Roman"/>
          <w:color w:val="000000"/>
          <w:sz w:val="24"/>
        </w:rPr>
        <w:t xml:space="preserve"> по культуре утверждено бюджетных назначений на 2024 год в объеме 31934,09 тыс. руб., лимиты бюджетных обязательств доведены в размере 31905,20 тыс. руб., кассовое исполнение бюджетных назначений составило 31705,26 тыс. руб. или 99,3%  от утвержденных бюдж</w:t>
      </w:r>
      <w:r>
        <w:rPr>
          <w:rFonts w:ascii="Times New Roman" w:eastAsia="Times New Roman" w:hAnsi="Times New Roman" w:cs="Times New Roman"/>
          <w:color w:val="000000"/>
          <w:sz w:val="24"/>
        </w:rPr>
        <w:t>етных назначений.</w:t>
      </w:r>
    </w:p>
    <w:p w:rsidR="00515287" w:rsidRDefault="00415C81">
      <w:pPr>
        <w:spacing w:line="240" w:lineRule="exact"/>
        <w:ind w:firstLine="708"/>
        <w:jc w:val="both"/>
        <w:rPr>
          <w:color w:val="000000"/>
        </w:rPr>
      </w:pPr>
      <w:r>
        <w:rPr>
          <w:rFonts w:ascii="Times New Roman" w:eastAsia="Times New Roman" w:hAnsi="Times New Roman" w:cs="Times New Roman"/>
          <w:color w:val="000000"/>
          <w:sz w:val="24"/>
        </w:rPr>
        <w:t>Не освоены бюджетные ассигнования в объеме  228,83 тыс. руб., что составляет 0,7% от общих расходов. Согласно граф 8 и 9 формы 0503164 «Сведения об исполнении бюджета» причиной отклонений от планового процента является код 99 «иные причин</w:t>
      </w:r>
      <w:r>
        <w:rPr>
          <w:rFonts w:ascii="Times New Roman" w:eastAsia="Times New Roman" w:hAnsi="Times New Roman" w:cs="Times New Roman"/>
          <w:color w:val="000000"/>
          <w:sz w:val="24"/>
        </w:rPr>
        <w:t>ы». В</w:t>
      </w:r>
      <w:r>
        <w:rPr>
          <w:rFonts w:ascii="Times New Roman" w:eastAsia="Times New Roman" w:hAnsi="Times New Roman" w:cs="Times New Roman"/>
          <w:color w:val="000000"/>
          <w:sz w:val="24"/>
          <w:shd w:val="clear" w:color="auto" w:fill="FFFFFF"/>
        </w:rPr>
        <w:t xml:space="preserve"> таблице </w:t>
      </w:r>
      <w:r>
        <w:rPr>
          <w:rFonts w:ascii="Segoe UI Symbol" w:eastAsia="Segoe UI Symbol" w:hAnsi="Segoe UI Symbol" w:cs="Segoe UI Symbol"/>
          <w:color w:val="000000"/>
          <w:sz w:val="24"/>
          <w:shd w:val="clear" w:color="auto" w:fill="FFFFFF"/>
        </w:rPr>
        <w:t>№</w:t>
      </w:r>
      <w:r>
        <w:rPr>
          <w:rFonts w:ascii="Times New Roman" w:eastAsia="Times New Roman" w:hAnsi="Times New Roman" w:cs="Times New Roman"/>
          <w:color w:val="000000"/>
          <w:sz w:val="24"/>
          <w:shd w:val="clear" w:color="auto" w:fill="FFFFFF"/>
        </w:rPr>
        <w:t xml:space="preserve">13 </w:t>
      </w:r>
      <w:r>
        <w:rPr>
          <w:rFonts w:ascii="Times New Roman" w:eastAsia="Times New Roman" w:hAnsi="Times New Roman" w:cs="Times New Roman"/>
          <w:color w:val="000000"/>
          <w:sz w:val="24"/>
        </w:rPr>
        <w:t>«</w:t>
      </w:r>
      <w:r>
        <w:rPr>
          <w:rFonts w:ascii="Times New Roman" w:eastAsia="Times New Roman" w:hAnsi="Times New Roman" w:cs="Times New Roman"/>
          <w:color w:val="000000"/>
          <w:sz w:val="24"/>
          <w:shd w:val="clear" w:color="auto" w:fill="FFFFFF"/>
        </w:rPr>
        <w:t>Анализ отчета об исполнении бюджета субъектом бюджетной отчетности» представлена расшифровка «иных причин»: «отсутствие потребности в ЛБО», «не реализована программа «Увековечивание памяти погибших при защите погибших».</w:t>
      </w:r>
    </w:p>
    <w:p w:rsidR="00515287" w:rsidRDefault="00415C81">
      <w:pPr>
        <w:tabs>
          <w:tab w:val="left" w:pos="708"/>
          <w:tab w:val="left" w:pos="709"/>
        </w:tabs>
        <w:spacing w:line="240" w:lineRule="exact"/>
        <w:jc w:val="both"/>
        <w:rPr>
          <w:color w:val="000000"/>
        </w:rPr>
      </w:pPr>
      <w:r>
        <w:rPr>
          <w:rFonts w:ascii="Times New Roman" w:eastAsia="Times New Roman" w:hAnsi="Times New Roman" w:cs="Times New Roman"/>
          <w:i/>
          <w:color w:val="000000"/>
          <w:sz w:val="24"/>
        </w:rPr>
        <w:tab/>
      </w:r>
      <w:r>
        <w:rPr>
          <w:rFonts w:ascii="Times New Roman" w:eastAsia="Times New Roman" w:hAnsi="Times New Roman" w:cs="Times New Roman"/>
          <w:color w:val="000000"/>
          <w:sz w:val="24"/>
        </w:rPr>
        <w:t xml:space="preserve">Наличие при </w:t>
      </w:r>
      <w:r>
        <w:rPr>
          <w:rFonts w:ascii="Times New Roman" w:eastAsia="Times New Roman" w:hAnsi="Times New Roman" w:cs="Times New Roman"/>
          <w:color w:val="000000"/>
          <w:sz w:val="24"/>
        </w:rPr>
        <w:t>исполнении бюджета суммы неосвоенных средств в объеме 228,83 тыс. руб. по причинам отсутствия потребности в финансировании, не проведение плановых работ, не освоение доли местного бюджета, свидетельствует о недостатках как планирования бюджетных средств (н</w:t>
      </w:r>
      <w:r>
        <w:rPr>
          <w:rFonts w:ascii="Times New Roman" w:eastAsia="Times New Roman" w:hAnsi="Times New Roman" w:cs="Times New Roman"/>
          <w:color w:val="000000"/>
          <w:sz w:val="24"/>
        </w:rPr>
        <w:t>есоблюдение принципа реалистичности расчета расходов бюджета при планировании - статья 37 БК РФ), так и их расходования (несоблюдение принципа результативности и эффективности использования бюджетных средств - статья  34 БК РФ).</w:t>
      </w:r>
    </w:p>
    <w:p w:rsidR="00515287" w:rsidRDefault="00415C81">
      <w:pPr>
        <w:spacing w:line="240" w:lineRule="exact"/>
        <w:ind w:firstLine="709"/>
        <w:jc w:val="both"/>
        <w:rPr>
          <w:color w:val="000000"/>
        </w:rPr>
      </w:pPr>
      <w:r>
        <w:rPr>
          <w:rFonts w:ascii="Times New Roman" w:eastAsia="Times New Roman" w:hAnsi="Times New Roman" w:cs="Times New Roman"/>
          <w:color w:val="000000"/>
          <w:sz w:val="24"/>
        </w:rPr>
        <w:t>6. Бюджетные ассигнования н</w:t>
      </w:r>
      <w:r>
        <w:rPr>
          <w:rFonts w:ascii="Times New Roman" w:eastAsia="Times New Roman" w:hAnsi="Times New Roman" w:cs="Times New Roman"/>
          <w:color w:val="000000"/>
          <w:sz w:val="24"/>
        </w:rPr>
        <w:t>а реализацию 11 муниципальных программ при плане 29844,09 тыс. руб. составили  29710,29 тыс. руб. или 99,55 % от утвержденных назначений. Не исполнено бюджетных назначений на 133,80 тыс. руб., в том числе наибольшее не исполнение по муниципальным программа</w:t>
      </w:r>
      <w:r>
        <w:rPr>
          <w:rFonts w:ascii="Times New Roman" w:eastAsia="Times New Roman" w:hAnsi="Times New Roman" w:cs="Times New Roman"/>
          <w:color w:val="000000"/>
          <w:sz w:val="24"/>
        </w:rPr>
        <w:t>м: «Развитие</w:t>
      </w:r>
      <w:r>
        <w:rPr>
          <w:rFonts w:ascii="Nimbus Roman" w:eastAsia="Nimbus Roman" w:hAnsi="Nimbus Roman" w:cs="Nimbus Roman"/>
          <w:color w:val="000000"/>
          <w:sz w:val="24"/>
        </w:rPr>
        <w:t xml:space="preserve"> </w:t>
      </w:r>
      <w:r>
        <w:rPr>
          <w:rFonts w:ascii="Times New Roman" w:eastAsia="Times New Roman" w:hAnsi="Times New Roman" w:cs="Times New Roman"/>
          <w:color w:val="000000"/>
          <w:sz w:val="24"/>
        </w:rPr>
        <w:t>физической</w:t>
      </w:r>
      <w:r>
        <w:rPr>
          <w:rFonts w:ascii="Nimbus Roman" w:eastAsia="Nimbus Roman" w:hAnsi="Nimbus Roman" w:cs="Nimbus Roman"/>
          <w:color w:val="000000"/>
          <w:sz w:val="24"/>
        </w:rPr>
        <w:t xml:space="preserve"> </w:t>
      </w:r>
      <w:r>
        <w:rPr>
          <w:rFonts w:ascii="Times New Roman" w:eastAsia="Times New Roman" w:hAnsi="Times New Roman" w:cs="Times New Roman"/>
          <w:color w:val="000000"/>
          <w:sz w:val="24"/>
        </w:rPr>
        <w:t>культуры</w:t>
      </w:r>
      <w:r>
        <w:rPr>
          <w:rFonts w:ascii="Nimbus Roman" w:eastAsia="Nimbus Roman" w:hAnsi="Nimbus Roman" w:cs="Nimbus Roman"/>
          <w:color w:val="000000"/>
          <w:sz w:val="24"/>
        </w:rPr>
        <w:t xml:space="preserve"> </w:t>
      </w:r>
      <w:r>
        <w:rPr>
          <w:rFonts w:ascii="Times New Roman" w:eastAsia="Times New Roman" w:hAnsi="Times New Roman" w:cs="Times New Roman"/>
          <w:color w:val="000000"/>
          <w:sz w:val="24"/>
        </w:rPr>
        <w:t>и</w:t>
      </w:r>
      <w:r>
        <w:rPr>
          <w:rFonts w:ascii="Nimbus Roman" w:eastAsia="Nimbus Roman" w:hAnsi="Nimbus Roman" w:cs="Nimbus Roman"/>
          <w:color w:val="000000"/>
          <w:sz w:val="24"/>
        </w:rPr>
        <w:t xml:space="preserve"> </w:t>
      </w:r>
      <w:r>
        <w:rPr>
          <w:rFonts w:ascii="Times New Roman" w:eastAsia="Times New Roman" w:hAnsi="Times New Roman" w:cs="Times New Roman"/>
          <w:color w:val="000000"/>
          <w:sz w:val="24"/>
        </w:rPr>
        <w:t>спорта</w:t>
      </w:r>
      <w:r>
        <w:rPr>
          <w:rFonts w:ascii="Nimbus Roman" w:eastAsia="Nimbus Roman" w:hAnsi="Nimbus Roman" w:cs="Nimbus Roman"/>
          <w:color w:val="000000"/>
          <w:sz w:val="24"/>
        </w:rPr>
        <w:t xml:space="preserve"> </w:t>
      </w:r>
      <w:r>
        <w:rPr>
          <w:rFonts w:ascii="Times New Roman" w:eastAsia="Times New Roman" w:hAnsi="Times New Roman" w:cs="Times New Roman"/>
          <w:color w:val="000000"/>
          <w:sz w:val="24"/>
        </w:rPr>
        <w:t>в</w:t>
      </w:r>
      <w:r>
        <w:rPr>
          <w:rFonts w:ascii="Nimbus Roman" w:eastAsia="Nimbus Roman" w:hAnsi="Nimbus Roman" w:cs="Nimbus Roman"/>
          <w:color w:val="000000"/>
          <w:sz w:val="24"/>
        </w:rPr>
        <w:t xml:space="preserve"> </w:t>
      </w:r>
      <w:r>
        <w:rPr>
          <w:rFonts w:ascii="Times New Roman" w:eastAsia="Times New Roman" w:hAnsi="Times New Roman" w:cs="Times New Roman"/>
          <w:color w:val="000000"/>
          <w:sz w:val="24"/>
        </w:rPr>
        <w:t>Ленинском</w:t>
      </w:r>
      <w:r>
        <w:rPr>
          <w:rFonts w:ascii="Nimbus Roman" w:eastAsia="Nimbus Roman" w:hAnsi="Nimbus Roman" w:cs="Nimbus Roman"/>
          <w:color w:val="000000"/>
          <w:sz w:val="24"/>
        </w:rPr>
        <w:t xml:space="preserve"> </w:t>
      </w:r>
      <w:r>
        <w:rPr>
          <w:rFonts w:ascii="Times New Roman" w:eastAsia="Times New Roman" w:hAnsi="Times New Roman" w:cs="Times New Roman"/>
          <w:color w:val="000000"/>
          <w:sz w:val="24"/>
        </w:rPr>
        <w:t>муниципальном</w:t>
      </w:r>
      <w:r>
        <w:rPr>
          <w:rFonts w:ascii="Nimbus Roman" w:eastAsia="Nimbus Roman" w:hAnsi="Nimbus Roman" w:cs="Nimbus Roman"/>
          <w:color w:val="000000"/>
          <w:sz w:val="24"/>
        </w:rPr>
        <w:t xml:space="preserve"> </w:t>
      </w:r>
      <w:r>
        <w:rPr>
          <w:rFonts w:ascii="Times New Roman" w:eastAsia="Times New Roman" w:hAnsi="Times New Roman" w:cs="Times New Roman"/>
          <w:color w:val="000000"/>
          <w:sz w:val="24"/>
        </w:rPr>
        <w:t>районе</w:t>
      </w:r>
      <w:r>
        <w:rPr>
          <w:rFonts w:ascii="Nimbus Roman" w:eastAsia="Nimbus Roman" w:hAnsi="Nimbus Roman" w:cs="Nimbus Roman"/>
          <w:color w:val="000000"/>
          <w:sz w:val="24"/>
        </w:rPr>
        <w:t xml:space="preserve">» 46,3 </w:t>
      </w:r>
      <w:r>
        <w:rPr>
          <w:rFonts w:ascii="Times New Roman" w:eastAsia="Times New Roman" w:hAnsi="Times New Roman" w:cs="Times New Roman"/>
          <w:color w:val="000000"/>
          <w:sz w:val="24"/>
        </w:rPr>
        <w:t>тыс</w:t>
      </w:r>
      <w:r>
        <w:rPr>
          <w:rFonts w:ascii="Nimbus Roman" w:eastAsia="Nimbus Roman" w:hAnsi="Nimbus Roman" w:cs="Nimbus Roman"/>
          <w:color w:val="000000"/>
          <w:sz w:val="24"/>
        </w:rPr>
        <w:t xml:space="preserve">. </w:t>
      </w:r>
      <w:r>
        <w:rPr>
          <w:rFonts w:ascii="Times New Roman" w:eastAsia="Times New Roman" w:hAnsi="Times New Roman" w:cs="Times New Roman"/>
          <w:color w:val="000000"/>
          <w:sz w:val="24"/>
        </w:rPr>
        <w:t>руб</w:t>
      </w:r>
      <w:r>
        <w:rPr>
          <w:rFonts w:ascii="Nimbus Roman" w:eastAsia="Nimbus Roman" w:hAnsi="Nimbus Roman" w:cs="Nimbus Roman"/>
          <w:color w:val="000000"/>
          <w:sz w:val="24"/>
        </w:rPr>
        <w:t>.,</w:t>
      </w:r>
      <w:r>
        <w:rPr>
          <w:rFonts w:ascii="Times New Roman" w:eastAsia="Times New Roman" w:hAnsi="Times New Roman" w:cs="Times New Roman"/>
          <w:color w:val="000000"/>
          <w:sz w:val="24"/>
        </w:rPr>
        <w:t xml:space="preserve"> «Развитие образования в Ленинском муниципальном </w:t>
      </w:r>
      <w:r>
        <w:rPr>
          <w:rFonts w:ascii="Times New Roman" w:eastAsia="Times New Roman" w:hAnsi="Times New Roman" w:cs="Times New Roman"/>
          <w:color w:val="000000"/>
          <w:sz w:val="24"/>
        </w:rPr>
        <w:lastRenderedPageBreak/>
        <w:t>районе» 20,80 тыс. руб., «Капитальное строительство и развитие социальной сферы Ленинского муниципального района» 21</w:t>
      </w:r>
      <w:r>
        <w:rPr>
          <w:rFonts w:ascii="Times New Roman" w:eastAsia="Times New Roman" w:hAnsi="Times New Roman" w:cs="Times New Roman"/>
          <w:color w:val="000000"/>
          <w:sz w:val="24"/>
        </w:rPr>
        <w:t xml:space="preserve">,8 тыс. руб. </w:t>
      </w:r>
    </w:p>
    <w:p w:rsidR="00515287" w:rsidRDefault="00415C81">
      <w:pPr>
        <w:tabs>
          <w:tab w:val="left" w:pos="708"/>
          <w:tab w:val="left" w:pos="5580"/>
          <w:tab w:val="left" w:pos="7740"/>
        </w:tabs>
        <w:spacing w:line="240" w:lineRule="exact"/>
        <w:ind w:firstLine="709"/>
        <w:jc w:val="both"/>
        <w:rPr>
          <w:color w:val="000000"/>
        </w:rPr>
      </w:pPr>
      <w:r>
        <w:rPr>
          <w:rFonts w:ascii="Nimbus Roman" w:hAnsi="Nimbus Roman"/>
          <w:color w:val="000000"/>
          <w:sz w:val="24"/>
        </w:rPr>
        <w:t>7. Выборочной проверкой бюджетных смет нарушений не установлено.</w:t>
      </w:r>
    </w:p>
    <w:p w:rsidR="00515287" w:rsidRDefault="00415C81">
      <w:pPr>
        <w:spacing w:line="240" w:lineRule="exact"/>
        <w:ind w:firstLine="709"/>
        <w:jc w:val="both"/>
        <w:rPr>
          <w:color w:val="000000"/>
        </w:rPr>
      </w:pPr>
      <w:r>
        <w:rPr>
          <w:rFonts w:ascii="Times New Roman" w:eastAsia="Times New Roman" w:hAnsi="Times New Roman" w:cs="Times New Roman"/>
          <w:color w:val="000000"/>
          <w:sz w:val="24"/>
        </w:rPr>
        <w:t>8. В соответствии с Порядком составления и ведения сводной бюджетной росписи районного бюджета, утвержденного приказом финансового отдела  администрации Ленинского муниципальног</w:t>
      </w:r>
      <w:r>
        <w:rPr>
          <w:rFonts w:ascii="Times New Roman" w:eastAsia="Times New Roman" w:hAnsi="Times New Roman" w:cs="Times New Roman"/>
          <w:color w:val="000000"/>
          <w:sz w:val="24"/>
        </w:rPr>
        <w:t xml:space="preserve">о района от 16.02.2022г. </w:t>
      </w:r>
      <w:r>
        <w:rPr>
          <w:rFonts w:ascii="Segoe UI Symbol" w:eastAsia="Segoe UI Symbol" w:hAnsi="Segoe UI Symbol" w:cs="Segoe UI Symbol"/>
          <w:color w:val="000000"/>
          <w:sz w:val="24"/>
        </w:rPr>
        <w:t>№</w:t>
      </w:r>
      <w:r>
        <w:rPr>
          <w:rFonts w:ascii="Times New Roman" w:eastAsia="Times New Roman" w:hAnsi="Times New Roman" w:cs="Times New Roman"/>
          <w:color w:val="000000"/>
          <w:sz w:val="24"/>
        </w:rPr>
        <w:t xml:space="preserve"> 9, а также в соответствии с требованиями ст.219.1 Бюджетного кодекса РФ, на все даты внесенных изменений в бюджет составлены росписи расходов, утвержденные главным распорядителем бюджетных средств  Отделом по культуре. </w:t>
      </w:r>
    </w:p>
    <w:p w:rsidR="00515287" w:rsidRDefault="00415C81">
      <w:pPr>
        <w:tabs>
          <w:tab w:val="left" w:pos="708"/>
          <w:tab w:val="left" w:pos="720"/>
        </w:tabs>
        <w:spacing w:line="240" w:lineRule="exact"/>
        <w:ind w:firstLine="709"/>
        <w:jc w:val="both"/>
        <w:rPr>
          <w:color w:val="000000"/>
        </w:rPr>
      </w:pPr>
      <w:r>
        <w:rPr>
          <w:rFonts w:ascii="Times New Roman" w:eastAsia="Times New Roman" w:hAnsi="Times New Roman" w:cs="Times New Roman"/>
          <w:color w:val="000000"/>
          <w:sz w:val="24"/>
        </w:rPr>
        <w:t>9</w:t>
      </w:r>
      <w:r>
        <w:rPr>
          <w:rFonts w:ascii="Times New Roman" w:eastAsia="Times New Roman" w:hAnsi="Times New Roman" w:cs="Times New Roman"/>
          <w:color w:val="000000"/>
          <w:sz w:val="24"/>
        </w:rPr>
        <w:t xml:space="preserve">. В соответствии со статьей 158 Бюджетного кодекса РФ и Порядка ведения реестра расходных обязательств Ленинского муниципального района, утвержденного постановлением администрации Ленинского муниципального района от 13.02.2017г. </w:t>
      </w:r>
      <w:r>
        <w:rPr>
          <w:rFonts w:ascii="Segoe UI Symbol" w:eastAsia="Segoe UI Symbol" w:hAnsi="Segoe UI Symbol" w:cs="Segoe UI Symbol"/>
          <w:color w:val="000000"/>
          <w:sz w:val="24"/>
        </w:rPr>
        <w:t>№</w:t>
      </w:r>
      <w:r>
        <w:rPr>
          <w:rFonts w:ascii="Times New Roman" w:eastAsia="Times New Roman" w:hAnsi="Times New Roman" w:cs="Times New Roman"/>
          <w:color w:val="000000"/>
          <w:sz w:val="24"/>
        </w:rPr>
        <w:t xml:space="preserve"> 59 к проверке представлен</w:t>
      </w:r>
      <w:r>
        <w:rPr>
          <w:rFonts w:ascii="Times New Roman" w:eastAsia="Times New Roman" w:hAnsi="Times New Roman" w:cs="Times New Roman"/>
          <w:color w:val="000000"/>
          <w:sz w:val="24"/>
        </w:rPr>
        <w:t xml:space="preserve">ы реестр расходных обязательств по состоянию на 01.01.2024г. в сумме 26178,03 тыс. руб. и соответствует утвержденным бюджетным назначениям в соответствии с Решением о бюджете на 2023 год. </w:t>
      </w:r>
    </w:p>
    <w:p w:rsidR="00515287" w:rsidRDefault="00415C81">
      <w:pPr>
        <w:tabs>
          <w:tab w:val="left" w:pos="708"/>
          <w:tab w:val="left" w:pos="720"/>
        </w:tabs>
        <w:spacing w:line="240" w:lineRule="exact"/>
        <w:ind w:firstLine="709"/>
        <w:jc w:val="both"/>
        <w:rPr>
          <w:color w:val="000000"/>
        </w:rPr>
      </w:pPr>
      <w:r>
        <w:rPr>
          <w:rFonts w:ascii="Times New Roman" w:eastAsia="Times New Roman" w:hAnsi="Times New Roman" w:cs="Times New Roman"/>
          <w:color w:val="000000"/>
          <w:sz w:val="24"/>
        </w:rPr>
        <w:t xml:space="preserve">С учетом внесенных в течение года изменений в бюджетные назначения </w:t>
      </w:r>
      <w:r>
        <w:rPr>
          <w:rFonts w:ascii="Times New Roman" w:eastAsia="Times New Roman" w:hAnsi="Times New Roman" w:cs="Times New Roman"/>
          <w:color w:val="000000"/>
          <w:sz w:val="24"/>
        </w:rPr>
        <w:t xml:space="preserve">и лимиты уточненный реестр расходных обязательств по состоянию на 31.12.2024г. представлен к проверке в объеме 31934,09 тыс. руб. и соответствует утвержденным бюджетным назначениям в соответствии с Решением Ленинской районной Думы от 27.12.2024г. </w:t>
      </w:r>
      <w:r>
        <w:rPr>
          <w:rFonts w:ascii="Segoe UI Symbol" w:eastAsia="Segoe UI Symbol" w:hAnsi="Segoe UI Symbol" w:cs="Segoe UI Symbol"/>
          <w:color w:val="000000"/>
          <w:sz w:val="24"/>
        </w:rPr>
        <w:t>№</w:t>
      </w:r>
      <w:r>
        <w:rPr>
          <w:rFonts w:ascii="Times New Roman" w:eastAsia="Times New Roman" w:hAnsi="Times New Roman" w:cs="Times New Roman"/>
          <w:color w:val="000000"/>
          <w:sz w:val="24"/>
        </w:rPr>
        <w:t>17/74 «О</w:t>
      </w:r>
      <w:r>
        <w:rPr>
          <w:rFonts w:ascii="Times New Roman" w:eastAsia="Times New Roman" w:hAnsi="Times New Roman" w:cs="Times New Roman"/>
          <w:color w:val="000000"/>
          <w:sz w:val="24"/>
        </w:rPr>
        <w:t xml:space="preserve"> внесении изменений в решение Ленинской районной Думы от 19.12.2023г. </w:t>
      </w:r>
      <w:r>
        <w:rPr>
          <w:rFonts w:ascii="Segoe UI Symbol" w:eastAsia="Segoe UI Symbol" w:hAnsi="Segoe UI Symbol" w:cs="Segoe UI Symbol"/>
          <w:color w:val="000000"/>
          <w:sz w:val="24"/>
        </w:rPr>
        <w:t>№</w:t>
      </w:r>
      <w:r>
        <w:rPr>
          <w:rFonts w:ascii="Times New Roman" w:eastAsia="Times New Roman" w:hAnsi="Times New Roman" w:cs="Times New Roman"/>
          <w:color w:val="000000"/>
          <w:sz w:val="24"/>
        </w:rPr>
        <w:t>16/58 «О бюджете Ленинского муниципального района на 2024 год и на плановый период 2025 и 2026 годов»</w:t>
      </w:r>
    </w:p>
    <w:p w:rsidR="00515287" w:rsidRDefault="00415C81">
      <w:pPr>
        <w:spacing w:line="240" w:lineRule="exact"/>
        <w:ind w:firstLine="539"/>
        <w:jc w:val="both"/>
        <w:rPr>
          <w:color w:val="000000"/>
        </w:rPr>
      </w:pPr>
      <w:r>
        <w:rPr>
          <w:rFonts w:ascii="Times New Roman" w:eastAsia="Times New Roman" w:hAnsi="Times New Roman" w:cs="Times New Roman"/>
          <w:color w:val="000000"/>
          <w:sz w:val="24"/>
        </w:rPr>
        <w:t>10. Выборочной проверкой правильности расходования бюджетных средств на оплату труд</w:t>
      </w:r>
      <w:r>
        <w:rPr>
          <w:rFonts w:ascii="Times New Roman" w:eastAsia="Times New Roman" w:hAnsi="Times New Roman" w:cs="Times New Roman"/>
          <w:color w:val="000000"/>
          <w:sz w:val="24"/>
        </w:rPr>
        <w:t>а муниципальных служащих Отдела по культуре, согласно представленных к проверке штатных расписаний, нарушений не установлено. В соответствии с вышеперечисленными решениями Ленинской районной Думы установлены должностные оклады и дополнительные выплаты муни</w:t>
      </w:r>
      <w:r>
        <w:rPr>
          <w:rFonts w:ascii="Times New Roman" w:eastAsia="Times New Roman" w:hAnsi="Times New Roman" w:cs="Times New Roman"/>
          <w:color w:val="000000"/>
          <w:sz w:val="24"/>
        </w:rPr>
        <w:t xml:space="preserve">ципальным служащим Отдела по культуре. Выплата единовременного денежного поощрения муниципальным работникам произведена в соответствии с решением Ленинской районной Думы от 20.12.2018г. </w:t>
      </w:r>
      <w:r>
        <w:rPr>
          <w:rFonts w:ascii="Segoe UI Symbol" w:eastAsia="Segoe UI Symbol" w:hAnsi="Segoe UI Symbol" w:cs="Segoe UI Symbol"/>
          <w:color w:val="000000"/>
          <w:sz w:val="24"/>
        </w:rPr>
        <w:t>№</w:t>
      </w:r>
      <w:r>
        <w:rPr>
          <w:rFonts w:ascii="Times New Roman" w:eastAsia="Times New Roman" w:hAnsi="Times New Roman" w:cs="Times New Roman"/>
          <w:color w:val="000000"/>
          <w:sz w:val="24"/>
        </w:rPr>
        <w:t>67/257, на основании распоряжения главы Ленинского муниципального рай</w:t>
      </w:r>
      <w:r>
        <w:rPr>
          <w:rFonts w:ascii="Times New Roman" w:eastAsia="Times New Roman" w:hAnsi="Times New Roman" w:cs="Times New Roman"/>
          <w:color w:val="000000"/>
          <w:sz w:val="24"/>
        </w:rPr>
        <w:t>она.</w:t>
      </w:r>
    </w:p>
    <w:p w:rsidR="00515287" w:rsidRDefault="00415C81">
      <w:pPr>
        <w:tabs>
          <w:tab w:val="left" w:pos="708"/>
          <w:tab w:val="left" w:pos="900"/>
        </w:tabs>
        <w:spacing w:line="240" w:lineRule="exact"/>
        <w:ind w:firstLine="709"/>
        <w:jc w:val="both"/>
        <w:rPr>
          <w:color w:val="000000"/>
        </w:rPr>
      </w:pPr>
      <w:r>
        <w:rPr>
          <w:rFonts w:ascii="Times New Roman" w:eastAsia="Times New Roman" w:hAnsi="Times New Roman" w:cs="Times New Roman"/>
          <w:color w:val="000000"/>
          <w:sz w:val="24"/>
        </w:rPr>
        <w:t xml:space="preserve"> Проверкой правильности заполнения карточек-справок установлено, что в нарушение </w:t>
      </w:r>
      <w:r>
        <w:rPr>
          <w:rFonts w:ascii="Times New Roman" w:eastAsia="Times New Roman" w:hAnsi="Times New Roman" w:cs="Times New Roman"/>
          <w:color w:val="000000"/>
          <w:sz w:val="26"/>
        </w:rPr>
        <w:t>Приказа</w:t>
      </w:r>
      <w:r>
        <w:rPr>
          <w:rFonts w:ascii="Times New Roman" w:eastAsia="Times New Roman" w:hAnsi="Times New Roman" w:cs="Times New Roman"/>
          <w:color w:val="000000"/>
          <w:sz w:val="24"/>
        </w:rPr>
        <w:t xml:space="preserve"> Минфина России </w:t>
      </w:r>
      <w:r>
        <w:rPr>
          <w:rFonts w:ascii="Segoe UI Symbol" w:eastAsia="Segoe UI Symbol" w:hAnsi="Segoe UI Symbol" w:cs="Segoe UI Symbol"/>
          <w:color w:val="000000"/>
          <w:sz w:val="24"/>
        </w:rPr>
        <w:t>№</w:t>
      </w:r>
      <w:r>
        <w:rPr>
          <w:rFonts w:ascii="Times New Roman" w:eastAsia="Times New Roman" w:hAnsi="Times New Roman" w:cs="Times New Roman"/>
          <w:color w:val="000000"/>
          <w:sz w:val="24"/>
        </w:rPr>
        <w:t>52н в отдельных карточках-справках за 2024 год не заполнены графы: «Стаж работы», «Заработная плата» и графы, в которых отражаются виды и суммы по</w:t>
      </w:r>
      <w:r>
        <w:rPr>
          <w:rFonts w:ascii="Times New Roman" w:eastAsia="Times New Roman" w:hAnsi="Times New Roman" w:cs="Times New Roman"/>
          <w:color w:val="000000"/>
          <w:sz w:val="24"/>
        </w:rPr>
        <w:t>стоянных начислений заработной платы, надбавок, доплат. Во всех карточках справках  не заполнена графа «Образование», «Дата выхода на пенсию». Данное замечание указывалось при проведении внешней проверки исполнения бюджета поселения за 2023 год</w:t>
      </w:r>
      <w:r>
        <w:rPr>
          <w:rFonts w:ascii="Times New Roman" w:eastAsia="Times New Roman" w:hAnsi="Times New Roman" w:cs="Times New Roman"/>
          <w:color w:val="000000"/>
          <w:sz w:val="24"/>
          <w:shd w:val="clear" w:color="auto" w:fill="FFFFFF"/>
        </w:rPr>
        <w:t>.</w:t>
      </w:r>
    </w:p>
    <w:p w:rsidR="00515287" w:rsidRDefault="00515287">
      <w:pPr>
        <w:tabs>
          <w:tab w:val="left" w:pos="708"/>
          <w:tab w:val="left" w:pos="5103"/>
        </w:tabs>
        <w:spacing w:line="240" w:lineRule="exact"/>
        <w:ind w:firstLine="709"/>
        <w:jc w:val="both"/>
        <w:rPr>
          <w:rFonts w:ascii="Times New Roman" w:eastAsia="Times New Roman" w:hAnsi="Times New Roman" w:cs="Times New Roman"/>
          <w:color w:val="000000"/>
          <w:sz w:val="24"/>
        </w:rPr>
      </w:pPr>
    </w:p>
    <w:p w:rsidR="00492F75" w:rsidRPr="00492F75" w:rsidRDefault="00415C81" w:rsidP="00492F75">
      <w:pPr>
        <w:pStyle w:val="a5"/>
        <w:autoSpaceDE w:val="0"/>
        <w:spacing w:after="0"/>
        <w:ind w:firstLine="708"/>
        <w:jc w:val="both"/>
        <w:rPr>
          <w:rFonts w:ascii="Times New Roman" w:hAnsi="Times New Roman" w:cs="Times New Roman"/>
          <w:b/>
          <w:sz w:val="24"/>
        </w:rPr>
      </w:pPr>
      <w:r>
        <w:rPr>
          <w:rFonts w:ascii="Times New Roman" w:eastAsia="Times New Roman" w:hAnsi="Times New Roman" w:cs="Times New Roman"/>
          <w:color w:val="000000"/>
          <w:sz w:val="24"/>
        </w:rPr>
        <w:tab/>
      </w:r>
      <w:r w:rsidR="00492F75" w:rsidRPr="00492F75">
        <w:rPr>
          <w:rFonts w:ascii="Times New Roman" w:eastAsia="Calibri" w:hAnsi="Times New Roman" w:cs="Times New Roman"/>
          <w:b/>
          <w:sz w:val="24"/>
          <w:lang w:eastAsia="en-US"/>
        </w:rPr>
        <w:t xml:space="preserve">По результату проверки </w:t>
      </w:r>
      <w:r w:rsidR="00492F75" w:rsidRPr="00492F75">
        <w:rPr>
          <w:rFonts w:ascii="Times New Roman" w:hAnsi="Times New Roman" w:cs="Times New Roman"/>
          <w:b/>
          <w:sz w:val="24"/>
        </w:rPr>
        <w:t xml:space="preserve">Отделу </w:t>
      </w:r>
      <w:r w:rsidR="00492F75" w:rsidRPr="00492F75">
        <w:rPr>
          <w:rFonts w:ascii="Times New Roman" w:hAnsi="Times New Roman" w:cs="Times New Roman"/>
          <w:b/>
          <w:sz w:val="24"/>
        </w:rPr>
        <w:t>по культуре</w:t>
      </w:r>
      <w:r w:rsidR="00492F75" w:rsidRPr="00492F75">
        <w:rPr>
          <w:rFonts w:ascii="Times New Roman" w:hAnsi="Times New Roman" w:cs="Times New Roman"/>
          <w:b/>
          <w:sz w:val="24"/>
        </w:rPr>
        <w:t xml:space="preserve"> администрации Ленинского муниципального района Волгоградской области даны предложения об устранении установленных нарушений.</w:t>
      </w:r>
    </w:p>
    <w:p w:rsidR="00515287" w:rsidRPr="00492F75" w:rsidRDefault="00515287">
      <w:pPr>
        <w:spacing w:line="240" w:lineRule="exact"/>
        <w:ind w:firstLine="709"/>
        <w:jc w:val="both"/>
        <w:rPr>
          <w:rFonts w:ascii="Times New Roman" w:eastAsia="Times New Roman" w:hAnsi="Times New Roman" w:cs="Times New Roman"/>
          <w:b/>
          <w:color w:val="000000"/>
          <w:sz w:val="24"/>
          <w:u w:val="single"/>
        </w:rPr>
      </w:pPr>
    </w:p>
    <w:p w:rsidR="00515287" w:rsidRPr="00492F75" w:rsidRDefault="00515287">
      <w:pPr>
        <w:spacing w:line="240" w:lineRule="exact"/>
        <w:ind w:firstLine="709"/>
        <w:jc w:val="both"/>
        <w:rPr>
          <w:rFonts w:ascii="Times New Roman" w:eastAsia="Times New Roman" w:hAnsi="Times New Roman" w:cs="Times New Roman"/>
          <w:b/>
          <w:color w:val="000000"/>
          <w:sz w:val="24"/>
          <w:u w:val="single"/>
        </w:rPr>
      </w:pPr>
    </w:p>
    <w:p w:rsidR="00515287" w:rsidRPr="00492F75" w:rsidRDefault="00515287">
      <w:pPr>
        <w:spacing w:line="240" w:lineRule="exact"/>
        <w:ind w:firstLine="709"/>
        <w:jc w:val="both"/>
        <w:rPr>
          <w:rFonts w:ascii="Times New Roman" w:eastAsia="Times New Roman" w:hAnsi="Times New Roman" w:cs="Times New Roman"/>
          <w:b/>
          <w:color w:val="000000"/>
          <w:sz w:val="24"/>
          <w:u w:val="single"/>
        </w:rPr>
      </w:pPr>
    </w:p>
    <w:p w:rsidR="00515287" w:rsidRPr="00492F75" w:rsidRDefault="00415C81">
      <w:pPr>
        <w:spacing w:line="240" w:lineRule="exact"/>
        <w:jc w:val="both"/>
        <w:rPr>
          <w:rFonts w:ascii="Times New Roman" w:hAnsi="Times New Roman" w:cs="Times New Roman"/>
          <w:color w:val="000000"/>
          <w:sz w:val="24"/>
        </w:rPr>
      </w:pPr>
      <w:r w:rsidRPr="00492F75">
        <w:rPr>
          <w:rFonts w:ascii="Times New Roman" w:eastAsia="Times New Roman" w:hAnsi="Times New Roman" w:cs="Times New Roman"/>
          <w:color w:val="000000"/>
          <w:sz w:val="24"/>
        </w:rPr>
        <w:t xml:space="preserve">Председатель  Контрольно-счетной </w:t>
      </w:r>
    </w:p>
    <w:p w:rsidR="00515287" w:rsidRPr="00492F75" w:rsidRDefault="00415C81">
      <w:pPr>
        <w:spacing w:line="240" w:lineRule="exact"/>
        <w:jc w:val="both"/>
        <w:rPr>
          <w:rFonts w:ascii="Times New Roman" w:hAnsi="Times New Roman" w:cs="Times New Roman"/>
          <w:color w:val="000000"/>
          <w:sz w:val="24"/>
        </w:rPr>
      </w:pPr>
      <w:r w:rsidRPr="00492F75">
        <w:rPr>
          <w:rFonts w:ascii="Times New Roman" w:eastAsia="Times New Roman" w:hAnsi="Times New Roman" w:cs="Times New Roman"/>
          <w:color w:val="000000"/>
          <w:sz w:val="24"/>
        </w:rPr>
        <w:t xml:space="preserve">палаты Ленинского муниципального </w:t>
      </w:r>
    </w:p>
    <w:p w:rsidR="00515287" w:rsidRDefault="00415C81">
      <w:pPr>
        <w:spacing w:line="240" w:lineRule="exact"/>
        <w:jc w:val="both"/>
        <w:rPr>
          <w:color w:val="000000"/>
        </w:rPr>
      </w:pPr>
      <w:r w:rsidRPr="00492F75">
        <w:rPr>
          <w:rFonts w:ascii="Times New Roman" w:eastAsia="Times New Roman" w:hAnsi="Times New Roman" w:cs="Times New Roman"/>
          <w:color w:val="000000"/>
          <w:sz w:val="24"/>
        </w:rPr>
        <w:t xml:space="preserve">района          </w:t>
      </w:r>
      <w:r w:rsidRPr="00492F75">
        <w:rPr>
          <w:rFonts w:ascii="Times New Roman" w:eastAsia="Times New Roman" w:hAnsi="Times New Roman" w:cs="Times New Roman"/>
          <w:color w:val="000000"/>
          <w:sz w:val="24"/>
        </w:rPr>
        <w:t xml:space="preserve">                                                                                                              </w:t>
      </w:r>
      <w:r>
        <w:rPr>
          <w:rFonts w:ascii="Times New Roman" w:eastAsia="Times New Roman" w:hAnsi="Times New Roman" w:cs="Times New Roman"/>
          <w:color w:val="000000"/>
          <w:sz w:val="24"/>
        </w:rPr>
        <w:t>Т. В. Мололкина</w:t>
      </w:r>
    </w:p>
    <w:p w:rsidR="00515287" w:rsidRDefault="00515287">
      <w:pPr>
        <w:spacing w:line="240" w:lineRule="exact"/>
        <w:jc w:val="both"/>
        <w:rPr>
          <w:rFonts w:ascii="Times New Roman" w:eastAsia="Times New Roman" w:hAnsi="Times New Roman" w:cs="Times New Roman"/>
          <w:color w:val="000000"/>
          <w:sz w:val="24"/>
        </w:rPr>
      </w:pPr>
      <w:bookmarkStart w:id="0" w:name="_GoBack"/>
      <w:bookmarkEnd w:id="0"/>
    </w:p>
    <w:sectPr w:rsidR="00515287">
      <w:footerReference w:type="default" r:id="rId8"/>
      <w:pgSz w:w="11906" w:h="16838"/>
      <w:pgMar w:top="567" w:right="567" w:bottom="1119" w:left="1304" w:header="0" w:footer="567"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5C81" w:rsidRDefault="00415C81">
      <w:r>
        <w:separator/>
      </w:r>
    </w:p>
  </w:endnote>
  <w:endnote w:type="continuationSeparator" w:id="0">
    <w:p w:rsidR="00415C81" w:rsidRDefault="00415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Droid Sans Fallback">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Open Sans">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Nimbus Roman">
    <w:altName w:val="Times New Roman"/>
    <w:charset w:val="01"/>
    <w:family w:val="roman"/>
    <w:pitch w:val="variable"/>
  </w:font>
  <w:font w:name="Segoe UI Symbol">
    <w:panose1 w:val="020B0502040204020203"/>
    <w:charset w:val="00"/>
    <w:family w:val="swiss"/>
    <w:pitch w:val="variable"/>
    <w:sig w:usb0="800001E3" w:usb1="1200FFEF" w:usb2="00040000" w:usb3="00000000" w:csb0="00000001" w:csb1="00000000"/>
  </w:font>
  <w:font w:name="PT Serif">
    <w:altName w:val="Times New Roman"/>
    <w:charset w:val="01"/>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okmarkStart w:id="1" w:name="PageNumWizard_FOOTER_Базовый3"/>
  <w:p w:rsidR="00515287" w:rsidRDefault="00415C81">
    <w:pPr>
      <w:pStyle w:val="ad"/>
      <w:jc w:val="center"/>
    </w:pPr>
    <w:r>
      <w:fldChar w:fldCharType="begin"/>
    </w:r>
    <w:r>
      <w:instrText xml:space="preserve"> PAGE </w:instrText>
    </w:r>
    <w:r>
      <w:fldChar w:fldCharType="separate"/>
    </w:r>
    <w:r w:rsidR="00492F75">
      <w:rPr>
        <w:noProof/>
      </w:rPr>
      <w:t>1</w:t>
    </w:r>
    <w:r>
      <w:fldChar w:fldCharType="end"/>
    </w:r>
    <w:bookmarkEnd w:id="1"/>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5C81" w:rsidRDefault="00415C81">
      <w:r>
        <w:separator/>
      </w:r>
    </w:p>
  </w:footnote>
  <w:footnote w:type="continuationSeparator" w:id="0">
    <w:p w:rsidR="00415C81" w:rsidRDefault="00415C8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9"/>
  <w:autoHyphenation/>
  <w:characterSpacingControl w:val="doNotCompress"/>
  <w:footnotePr>
    <w:footnote w:id="-1"/>
    <w:footnote w:id="0"/>
  </w:footnotePr>
  <w:endnotePr>
    <w:endnote w:id="-1"/>
    <w:endnote w:id="0"/>
  </w:endnotePr>
  <w:compat>
    <w:compatSetting w:name="compatibilityMode" w:uri="http://schemas.microsoft.com/office/word" w:val="12"/>
  </w:compat>
  <w:rsids>
    <w:rsidRoot w:val="00515287"/>
    <w:rsid w:val="00415C81"/>
    <w:rsid w:val="00492F75"/>
    <w:rsid w:val="0051528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Droid Sans Fallback" w:hAnsi="Calibri" w:cs="Lohit Devanagari"/>
        <w:kern w:val="2"/>
        <w:sz w:val="22"/>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next w:val="a"/>
    <w:qFormat/>
    <w:pPr>
      <w:spacing w:before="108" w:after="108"/>
      <w:jc w:val="center"/>
      <w:outlineLvl w:val="0"/>
    </w:pPr>
    <w:rPr>
      <w:rFonts w:ascii="Arial" w:eastAsia="Times New Roman" w:hAnsi="Arial" w:cs="Times New Roman"/>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80"/>
      <w:u w:val="single"/>
    </w:rPr>
  </w:style>
  <w:style w:type="paragraph" w:customStyle="1" w:styleId="a4">
    <w:name w:val="Заголовок"/>
    <w:basedOn w:val="a"/>
    <w:next w:val="a5"/>
    <w:qFormat/>
    <w:pPr>
      <w:keepNext/>
      <w:spacing w:before="240" w:after="120"/>
    </w:pPr>
    <w:rPr>
      <w:rFonts w:ascii="Open Sans" w:hAnsi="Open Sans"/>
      <w:sz w:val="28"/>
      <w:szCs w:val="28"/>
    </w:rPr>
  </w:style>
  <w:style w:type="paragraph" w:styleId="a5">
    <w:name w:val="Body Text"/>
    <w:basedOn w:val="a"/>
    <w:pPr>
      <w:spacing w:after="140" w:line="276" w:lineRule="auto"/>
    </w:pPr>
  </w:style>
  <w:style w:type="paragraph" w:styleId="a6">
    <w:name w:val="List"/>
    <w:basedOn w:val="a5"/>
  </w:style>
  <w:style w:type="paragraph" w:styleId="a7">
    <w:name w:val="caption"/>
    <w:basedOn w:val="a"/>
    <w:qFormat/>
    <w:pPr>
      <w:suppressLineNumbers/>
      <w:spacing w:before="120" w:after="120"/>
    </w:pPr>
    <w:rPr>
      <w:i/>
      <w:iCs/>
      <w:sz w:val="24"/>
    </w:rPr>
  </w:style>
  <w:style w:type="paragraph" w:styleId="a8">
    <w:name w:val="index heading"/>
    <w:basedOn w:val="a"/>
    <w:qFormat/>
    <w:pPr>
      <w:suppressLineNumbers/>
    </w:pPr>
  </w:style>
  <w:style w:type="paragraph" w:customStyle="1" w:styleId="a9">
    <w:name w:val="Содержимое таблицы"/>
    <w:basedOn w:val="a"/>
    <w:qFormat/>
    <w:pPr>
      <w:suppressLineNumbers/>
    </w:pPr>
  </w:style>
  <w:style w:type="paragraph" w:customStyle="1" w:styleId="aa">
    <w:name w:val="Заголовок таблицы"/>
    <w:basedOn w:val="a9"/>
    <w:qFormat/>
    <w:pPr>
      <w:jc w:val="center"/>
    </w:pPr>
    <w:rPr>
      <w:b/>
      <w:bCs/>
    </w:rPr>
  </w:style>
  <w:style w:type="paragraph" w:customStyle="1" w:styleId="10">
    <w:name w:val="Обычный1"/>
    <w:qFormat/>
    <w:pPr>
      <w:widowControl w:val="0"/>
      <w:snapToGrid w:val="0"/>
    </w:pPr>
    <w:rPr>
      <w:rFonts w:ascii="Times New Roman" w:eastAsia="Times New Roman" w:hAnsi="Times New Roman" w:cs="Times New Roman"/>
      <w:kern w:val="0"/>
      <w:sz w:val="20"/>
      <w:szCs w:val="20"/>
      <w:lang w:eastAsia="ru-RU" w:bidi="ar-SA"/>
    </w:rPr>
  </w:style>
  <w:style w:type="paragraph" w:customStyle="1" w:styleId="11">
    <w:name w:val="1"/>
    <w:qFormat/>
    <w:rPr>
      <w:rFonts w:ascii="Times New Roman" w:eastAsia="Times New Roman" w:hAnsi="Times New Roman" w:cs="Times New Roman"/>
      <w:kern w:val="0"/>
      <w:sz w:val="24"/>
      <w:szCs w:val="20"/>
      <w:lang w:eastAsia="ru-RU" w:bidi="ar-SA"/>
    </w:rPr>
  </w:style>
  <w:style w:type="paragraph" w:styleId="ab">
    <w:name w:val="No Spacing"/>
    <w:qFormat/>
    <w:rPr>
      <w:rFonts w:asciiTheme="minorHAnsi" w:eastAsia="Calibri" w:hAnsiTheme="minorHAnsi" w:cs="Times New Roman"/>
      <w:kern w:val="0"/>
      <w:szCs w:val="22"/>
      <w:lang w:eastAsia="en-US" w:bidi="ar-SA"/>
    </w:rPr>
  </w:style>
  <w:style w:type="paragraph" w:customStyle="1" w:styleId="ac">
    <w:name w:val="Колонтитул"/>
    <w:basedOn w:val="a"/>
    <w:qFormat/>
    <w:pPr>
      <w:suppressLineNumbers/>
      <w:tabs>
        <w:tab w:val="center" w:pos="4904"/>
        <w:tab w:val="right" w:pos="9808"/>
      </w:tabs>
    </w:pPr>
  </w:style>
  <w:style w:type="paragraph" w:styleId="ad">
    <w:name w:val="footer"/>
    <w:basedOn w:val="ac"/>
  </w:style>
  <w:style w:type="paragraph" w:styleId="ae">
    <w:name w:val="Balloon Text"/>
    <w:basedOn w:val="a"/>
    <w:link w:val="af"/>
    <w:uiPriority w:val="99"/>
    <w:semiHidden/>
    <w:unhideWhenUsed/>
    <w:rsid w:val="00492F75"/>
    <w:rPr>
      <w:rFonts w:ascii="Tahoma" w:hAnsi="Tahoma" w:cs="Mangal"/>
      <w:sz w:val="16"/>
      <w:szCs w:val="14"/>
    </w:rPr>
  </w:style>
  <w:style w:type="character" w:customStyle="1" w:styleId="af">
    <w:name w:val="Текст выноски Знак"/>
    <w:basedOn w:val="a0"/>
    <w:link w:val="ae"/>
    <w:uiPriority w:val="99"/>
    <w:semiHidden/>
    <w:rsid w:val="00492F75"/>
    <w:rPr>
      <w:rFonts w:ascii="Tahoma" w:hAnsi="Tahoma" w:cs="Mangal"/>
      <w:sz w:val="16"/>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813</TotalTime>
  <Pages>3</Pages>
  <Words>1707</Words>
  <Characters>9735</Characters>
  <Application>Microsoft Office Word</Application>
  <DocSecurity>0</DocSecurity>
  <Lines>81</Lines>
  <Paragraphs>22</Paragraphs>
  <ScaleCrop>false</ScaleCrop>
  <Company/>
  <LinksUpToDate>false</LinksUpToDate>
  <CharactersWithSpaces>11420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КСП2</cp:lastModifiedBy>
  <cp:revision>13</cp:revision>
  <cp:lastPrinted>2025-04-18T09:04:00Z</cp:lastPrinted>
  <dcterms:created xsi:type="dcterms:W3CDTF">2025-09-24T12:00:00Z</dcterms:created>
  <dcterms:modified xsi:type="dcterms:W3CDTF">2025-09-24T12:04:00Z</dcterms:modified>
  <dc:language>ru-RU</dc:language>
</cp:coreProperties>
</file>