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414" w:type="dxa"/>
        <w:tblInd w:w="783" w:type="dxa"/>
        <w:tblLayout w:type="fixed"/>
        <w:tblLook w:val="0000" w:firstRow="0" w:lastRow="0" w:firstColumn="0" w:lastColumn="0" w:noHBand="0" w:noVBand="0"/>
      </w:tblPr>
      <w:tblGrid>
        <w:gridCol w:w="9414"/>
      </w:tblGrid>
      <w:tr w:rsidR="00EA01A1">
        <w:trPr>
          <w:cantSplit/>
          <w:trHeight w:val="930"/>
        </w:trPr>
        <w:tc>
          <w:tcPr>
            <w:tcW w:w="9414" w:type="dxa"/>
          </w:tcPr>
          <w:p w:rsidR="00EA01A1" w:rsidRDefault="008F1C0B">
            <w:pPr>
              <w:pStyle w:val="16"/>
              <w:ind w:left="4145" w:right="-10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3555" cy="629285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01A1">
        <w:trPr>
          <w:cantSplit/>
          <w:trHeight w:val="378"/>
        </w:trPr>
        <w:tc>
          <w:tcPr>
            <w:tcW w:w="9414" w:type="dxa"/>
          </w:tcPr>
          <w:p w:rsidR="00EA01A1" w:rsidRDefault="008F1C0B">
            <w:pPr>
              <w:pStyle w:val="16"/>
              <w:ind w:right="-108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EA01A1" w:rsidRPr="002B3A03">
        <w:trPr>
          <w:cantSplit/>
          <w:trHeight w:val="817"/>
        </w:trPr>
        <w:tc>
          <w:tcPr>
            <w:tcW w:w="9414" w:type="dxa"/>
            <w:tcBorders>
              <w:bottom w:val="thinThickSmallGap" w:sz="18" w:space="0" w:color="000000"/>
            </w:tcBorders>
          </w:tcPr>
          <w:p w:rsidR="00EA01A1" w:rsidRDefault="008F1C0B">
            <w:pPr>
              <w:pStyle w:val="16"/>
              <w:ind w:right="-108"/>
              <w:jc w:val="center"/>
              <w:rPr>
                <w:b/>
              </w:rPr>
            </w:pPr>
            <w:r>
              <w:rPr>
                <w:b/>
              </w:rPr>
              <w:t>Ленинского муниципального района  Волгоградской области</w:t>
            </w:r>
          </w:p>
          <w:p w:rsidR="00EA01A1" w:rsidRDefault="008F1C0B">
            <w:pPr>
              <w:pStyle w:val="16"/>
              <w:ind w:right="-108"/>
              <w:jc w:val="center"/>
              <w:rPr>
                <w:b/>
              </w:rPr>
            </w:pPr>
            <w:r>
              <w:rPr>
                <w:b/>
              </w:rPr>
              <w:t>ИНН 3415000099 КПП 341501001 ОГРН 1103454000561</w:t>
            </w:r>
          </w:p>
          <w:p w:rsidR="00EA01A1" w:rsidRDefault="008F1C0B">
            <w:pPr>
              <w:pStyle w:val="16"/>
              <w:ind w:right="-108"/>
              <w:jc w:val="center"/>
            </w:pPr>
            <w:r>
              <w:t xml:space="preserve">404620, Волгоградская область </w:t>
            </w:r>
            <w:proofErr w:type="spellStart"/>
            <w:r>
              <w:t>г</w:t>
            </w:r>
            <w:proofErr w:type="gramStart"/>
            <w:r>
              <w:t>.Л</w:t>
            </w:r>
            <w:proofErr w:type="gramEnd"/>
            <w:r>
              <w:t>енинск</w:t>
            </w:r>
            <w:proofErr w:type="spellEnd"/>
            <w:r>
              <w:t xml:space="preserve"> ул. Ленина д.209</w:t>
            </w:r>
          </w:p>
          <w:p w:rsidR="00EA01A1" w:rsidRDefault="008F1C0B">
            <w:pPr>
              <w:pStyle w:val="16"/>
              <w:ind w:right="-108"/>
              <w:jc w:val="center"/>
              <w:rPr>
                <w:rFonts w:ascii="Cambria" w:hAnsi="Cambria"/>
                <w:b/>
                <w:lang w:val="en-US"/>
              </w:rPr>
            </w:pPr>
            <w:r>
              <w:t>тел</w:t>
            </w:r>
            <w:r>
              <w:rPr>
                <w:lang w:val="en-US"/>
              </w:rPr>
              <w:t>. 8-84478-42747, e-mail: mololkina60@mail.ru</w:t>
            </w:r>
          </w:p>
        </w:tc>
      </w:tr>
    </w:tbl>
    <w:p w:rsidR="00EA01A1" w:rsidRDefault="00EA01A1">
      <w:pPr>
        <w:pStyle w:val="16"/>
        <w:jc w:val="both"/>
        <w:rPr>
          <w:color w:val="000000"/>
          <w:sz w:val="24"/>
          <w:szCs w:val="24"/>
        </w:rPr>
      </w:pPr>
    </w:p>
    <w:p w:rsidR="00EA01A1" w:rsidRDefault="00EA01A1">
      <w:pPr>
        <w:pStyle w:val="16"/>
        <w:jc w:val="center"/>
        <w:rPr>
          <w:b/>
          <w:caps/>
          <w:color w:val="000000"/>
          <w:sz w:val="24"/>
          <w:szCs w:val="24"/>
        </w:rPr>
      </w:pPr>
    </w:p>
    <w:p w:rsidR="00EA01A1" w:rsidRDefault="00EA01A1">
      <w:pPr>
        <w:pStyle w:val="16"/>
        <w:jc w:val="center"/>
        <w:rPr>
          <w:b/>
          <w:caps/>
          <w:color w:val="000000"/>
          <w:sz w:val="24"/>
          <w:szCs w:val="24"/>
        </w:rPr>
      </w:pPr>
    </w:p>
    <w:p w:rsidR="00EA01A1" w:rsidRDefault="00EA01A1">
      <w:pPr>
        <w:pStyle w:val="16"/>
        <w:jc w:val="center"/>
        <w:rPr>
          <w:color w:val="000000"/>
        </w:rPr>
      </w:pPr>
    </w:p>
    <w:p w:rsidR="00EA01A1" w:rsidRPr="002B3A03" w:rsidRDefault="002B3A03">
      <w:pPr>
        <w:pStyle w:val="16"/>
        <w:jc w:val="center"/>
        <w:rPr>
          <w:color w:val="000000"/>
          <w:sz w:val="24"/>
          <w:szCs w:val="24"/>
        </w:rPr>
      </w:pPr>
      <w:r w:rsidRPr="002B3A03">
        <w:rPr>
          <w:b/>
          <w:caps/>
          <w:color w:val="000000"/>
          <w:sz w:val="24"/>
          <w:szCs w:val="24"/>
        </w:rPr>
        <w:t>ИНФОРМАЦИЯ</w:t>
      </w:r>
    </w:p>
    <w:p w:rsidR="00EA01A1" w:rsidRPr="002B3A03" w:rsidRDefault="008F1C0B">
      <w:pPr>
        <w:pStyle w:val="16"/>
        <w:jc w:val="center"/>
        <w:rPr>
          <w:color w:val="000000"/>
          <w:sz w:val="24"/>
          <w:szCs w:val="24"/>
        </w:rPr>
      </w:pPr>
      <w:r w:rsidRPr="002B3A03">
        <w:rPr>
          <w:b/>
          <w:caps/>
          <w:color w:val="000000"/>
          <w:sz w:val="24"/>
          <w:szCs w:val="24"/>
        </w:rPr>
        <w:t>по итогам проведения внешней проверки</w:t>
      </w:r>
    </w:p>
    <w:p w:rsidR="00EA01A1" w:rsidRPr="002B3A03" w:rsidRDefault="008F1C0B">
      <w:pPr>
        <w:pStyle w:val="16"/>
        <w:jc w:val="center"/>
        <w:rPr>
          <w:color w:val="000000"/>
          <w:sz w:val="24"/>
          <w:szCs w:val="24"/>
        </w:rPr>
      </w:pPr>
      <w:r w:rsidRPr="002B3A03">
        <w:rPr>
          <w:b/>
          <w:color w:val="000000"/>
          <w:sz w:val="24"/>
          <w:szCs w:val="24"/>
        </w:rPr>
        <w:t xml:space="preserve">Годового отчета об исполнении бюджета Ленинского муниципального района </w:t>
      </w:r>
      <w:r w:rsidRPr="002B3A03">
        <w:rPr>
          <w:b/>
          <w:color w:val="000000"/>
          <w:sz w:val="24"/>
          <w:szCs w:val="24"/>
        </w:rPr>
        <w:t>Волгоградской области за 2024 год</w:t>
      </w:r>
      <w:r w:rsidRPr="002B3A03">
        <w:rPr>
          <w:b/>
          <w:color w:val="000000"/>
          <w:sz w:val="24"/>
          <w:szCs w:val="24"/>
        </w:rPr>
        <w:t>.</w:t>
      </w:r>
    </w:p>
    <w:p w:rsidR="00EA01A1" w:rsidRDefault="00EA01A1">
      <w:pPr>
        <w:pStyle w:val="16"/>
        <w:jc w:val="center"/>
        <w:rPr>
          <w:color w:val="000000"/>
        </w:rPr>
      </w:pPr>
    </w:p>
    <w:p w:rsidR="00EA01A1" w:rsidRDefault="00EA01A1">
      <w:pPr>
        <w:pStyle w:val="16"/>
        <w:jc w:val="center"/>
        <w:rPr>
          <w:b/>
          <w:i/>
          <w:color w:val="000000"/>
          <w:sz w:val="28"/>
          <w:szCs w:val="28"/>
        </w:rPr>
      </w:pPr>
    </w:p>
    <w:p w:rsidR="00EA01A1" w:rsidRDefault="00EA01A1">
      <w:pPr>
        <w:pStyle w:val="16"/>
        <w:jc w:val="center"/>
        <w:rPr>
          <w:b/>
          <w:i/>
          <w:color w:val="000000"/>
          <w:sz w:val="28"/>
          <w:szCs w:val="28"/>
        </w:rPr>
      </w:pPr>
    </w:p>
    <w:p w:rsidR="00EA01A1" w:rsidRDefault="008F1C0B">
      <w:pPr>
        <w:jc w:val="both"/>
        <w:outlineLvl w:val="0"/>
      </w:pPr>
      <w:r>
        <w:rPr>
          <w:color w:val="000000"/>
          <w:sz w:val="28"/>
          <w:szCs w:val="28"/>
        </w:rPr>
        <w:tab/>
      </w:r>
      <w:r>
        <w:rPr>
          <w:color w:val="000000"/>
        </w:rPr>
        <w:t xml:space="preserve">Внешняя проверка </w:t>
      </w:r>
      <w:r>
        <w:rPr>
          <w:color w:val="000000"/>
          <w:spacing w:val="3"/>
        </w:rPr>
        <w:t xml:space="preserve">годового отчёта об исполнении бюджета Ленинского муниципального района за 2024 год проведена в соответствии со </w:t>
      </w:r>
      <w:r>
        <w:rPr>
          <w:color w:val="000000"/>
        </w:rPr>
        <w:t xml:space="preserve">ст.264.4 Бюджетного кодекса РФ, федерального и областного бюджетного законодательства, п.8.3. </w:t>
      </w:r>
      <w:proofErr w:type="gramStart"/>
      <w:r>
        <w:rPr>
          <w:color w:val="000000"/>
        </w:rPr>
        <w:t>Положения о бюджетном процессе в Ленинском муниципальном районе Волгоградской области, утвержденного решением Ленинской районной Думы от 16.06.2023г.  №8/31,  ст.</w:t>
      </w:r>
      <w:r>
        <w:rPr>
          <w:color w:val="000000"/>
        </w:rPr>
        <w:t xml:space="preserve"> 8 Положения о </w:t>
      </w:r>
      <w:proofErr w:type="spellStart"/>
      <w:r>
        <w:rPr>
          <w:color w:val="000000"/>
        </w:rPr>
        <w:t>контрольно</w:t>
      </w:r>
      <w:proofErr w:type="spellEnd"/>
      <w:r>
        <w:rPr>
          <w:color w:val="000000"/>
        </w:rPr>
        <w:t xml:space="preserve"> - счетной палате Ленинского муниципального района, утвержденного решением Ленинской районной Думы 30.11.2021г. №20/63, Стандарта внешнего финансового контроля </w:t>
      </w:r>
      <w:r>
        <w:rPr>
          <w:rStyle w:val="af0"/>
          <w:color w:val="000000"/>
          <w:sz w:val="24"/>
          <w:szCs w:val="24"/>
        </w:rPr>
        <w:t>«Порядок  проведения комплекса проверок  исполнения бюджета и подготовк</w:t>
      </w:r>
      <w:r>
        <w:rPr>
          <w:rStyle w:val="af0"/>
          <w:color w:val="000000"/>
          <w:sz w:val="24"/>
          <w:szCs w:val="24"/>
        </w:rPr>
        <w:t>и заключения на отчет об исполнении  бюджета муниципального образования»</w:t>
      </w:r>
      <w:r>
        <w:rPr>
          <w:color w:val="000000"/>
        </w:rPr>
        <w:t>, утвержденного</w:t>
      </w:r>
      <w:proofErr w:type="gramEnd"/>
      <w:r>
        <w:rPr>
          <w:color w:val="000000"/>
        </w:rPr>
        <w:t xml:space="preserve"> распоряжением Контрольно-счетной палаты Ленинского муниципального района от 26.01.2015г. №1-р (далее –  КСП Ленинского муниципального района, КСП), плана работы КСП на </w:t>
      </w:r>
      <w:r>
        <w:rPr>
          <w:color w:val="000000"/>
        </w:rPr>
        <w:t>2025 год, утвержденного приказом от 26.12.2024г.  № 6 и распоряжения на проведение внешней проверки от 14.04.2025г. № 17-р.</w:t>
      </w:r>
    </w:p>
    <w:p w:rsidR="00EA01A1" w:rsidRDefault="008F1C0B">
      <w:pPr>
        <w:pStyle w:val="16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Предметом</w:t>
      </w:r>
      <w:r>
        <w:rPr>
          <w:color w:val="000000"/>
          <w:sz w:val="24"/>
          <w:szCs w:val="24"/>
        </w:rPr>
        <w:t xml:space="preserve"> внешней проверки является годовой отчет об исполнении бюджета Ленинского муниципального района за 2024 год (далее «Годово</w:t>
      </w:r>
      <w:r>
        <w:rPr>
          <w:color w:val="000000"/>
          <w:sz w:val="24"/>
          <w:szCs w:val="24"/>
        </w:rPr>
        <w:t xml:space="preserve">й отчет») и проект решения Ленинской районной Думы «Об исполнении бюджета  Ленинского муниципального района Волгоградской области за 2024 год». 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Целью</w:t>
      </w:r>
      <w:r>
        <w:rPr>
          <w:color w:val="000000"/>
          <w:sz w:val="24"/>
          <w:szCs w:val="24"/>
        </w:rPr>
        <w:t xml:space="preserve"> проведения внешней проверки Годового отчета является: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законности, полноты и достоверности</w:t>
      </w:r>
      <w:r>
        <w:rPr>
          <w:color w:val="000000"/>
          <w:sz w:val="24"/>
          <w:szCs w:val="24"/>
        </w:rPr>
        <w:t>, представленных в составе Годового отчета за 2024 год, документов и материалов;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определение соответствия исполнения бюджета принятому в уточненной редакции муниципальному нормативному правовому акту  решению Ленинской районной Думы  «О бюджете Ленинског</w:t>
      </w:r>
      <w:r>
        <w:rPr>
          <w:color w:val="000000"/>
          <w:sz w:val="24"/>
          <w:szCs w:val="24"/>
        </w:rPr>
        <w:t>о муниципального района на 2024 год и на плановый период 2025 и 2026 годов».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Задачи</w:t>
      </w:r>
      <w:r>
        <w:rPr>
          <w:color w:val="000000"/>
          <w:sz w:val="24"/>
          <w:szCs w:val="24"/>
        </w:rPr>
        <w:t xml:space="preserve"> внешней проверки Годового отчета: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полноту исполнения бюджета по объему и структуре доходов;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установить своевременность и полноту исполнения расходных обязат</w:t>
      </w:r>
      <w:r>
        <w:rPr>
          <w:color w:val="000000"/>
          <w:sz w:val="24"/>
          <w:szCs w:val="24"/>
        </w:rPr>
        <w:t>ельств бюджета, в том числе по исполнению программной части бюджета;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бюджета,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</w:t>
      </w:r>
      <w:r>
        <w:rPr>
          <w:color w:val="000000"/>
          <w:sz w:val="24"/>
          <w:szCs w:val="24"/>
        </w:rPr>
        <w:t>роцесса, а так же внести предложения по их устранению.</w:t>
      </w:r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proofErr w:type="gramStart"/>
      <w:r>
        <w:rPr>
          <w:b/>
          <w:color w:val="000000"/>
          <w:sz w:val="24"/>
          <w:szCs w:val="24"/>
        </w:rPr>
        <w:t>Объектом</w:t>
      </w:r>
      <w:r>
        <w:rPr>
          <w:color w:val="000000"/>
          <w:sz w:val="24"/>
          <w:szCs w:val="24"/>
        </w:rPr>
        <w:t xml:space="preserve"> внешней проверки Годового отчета в соответствии со статьями 215.1 и 158 Бюджетного кодекса РФ являются Администрация Ленинского муниципального  района и главные распорядители бюджетных средст</w:t>
      </w:r>
      <w:r>
        <w:rPr>
          <w:color w:val="000000"/>
          <w:sz w:val="24"/>
          <w:szCs w:val="24"/>
        </w:rPr>
        <w:t xml:space="preserve">в, обеспечивающие исполнение бюджета  Ленинского муниципального района, а так же Финансовой отдел администрации Ленинского </w:t>
      </w:r>
      <w:r>
        <w:rPr>
          <w:color w:val="000000"/>
          <w:sz w:val="24"/>
          <w:szCs w:val="24"/>
        </w:rPr>
        <w:lastRenderedPageBreak/>
        <w:t>муниципального района, организующий исполнение бюджета.</w:t>
      </w:r>
      <w:proofErr w:type="gramEnd"/>
    </w:p>
    <w:p w:rsidR="00EA01A1" w:rsidRDefault="008F1C0B"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Сроки проведения проверки: </w:t>
      </w:r>
      <w:r>
        <w:rPr>
          <w:color w:val="000000"/>
          <w:sz w:val="24"/>
          <w:szCs w:val="24"/>
        </w:rPr>
        <w:t>с 16.04.2025г. по 29.04.2025г.</w:t>
      </w:r>
    </w:p>
    <w:p w:rsidR="00EA01A1" w:rsidRPr="002B3A03" w:rsidRDefault="002B3A03" w:rsidP="002B3A03">
      <w:pPr>
        <w:pStyle w:val="16"/>
        <w:ind w:right="-79" w:firstLine="709"/>
        <w:jc w:val="both"/>
        <w:rPr>
          <w:b/>
          <w:color w:val="000000"/>
          <w:sz w:val="24"/>
          <w:szCs w:val="24"/>
        </w:rPr>
      </w:pPr>
      <w:r w:rsidRPr="002B3A03">
        <w:rPr>
          <w:b/>
          <w:color w:val="000000"/>
          <w:sz w:val="24"/>
          <w:szCs w:val="24"/>
        </w:rPr>
        <w:t>По итогу проверки установлено следующее: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  <w:lang w:eastAsia="ru-RU"/>
        </w:rPr>
        <w:t xml:space="preserve">Представленный в КСП Ленинского муниципального района Годовой отчет об исполнении </w:t>
      </w:r>
      <w:r>
        <w:rPr>
          <w:rFonts w:eastAsia="Calibri"/>
          <w:color w:val="000000"/>
        </w:rPr>
        <w:t>бюджета Л</w:t>
      </w:r>
      <w:r>
        <w:rPr>
          <w:rFonts w:eastAsia="Calibri"/>
          <w:color w:val="000000"/>
        </w:rPr>
        <w:t xml:space="preserve">енинского муниципального района за 2024 год </w:t>
      </w:r>
      <w:r>
        <w:rPr>
          <w:color w:val="000000"/>
        </w:rPr>
        <w:t>соответствует положениям Бюджетного кодекса РФ и составлен в той же структуре и бюджетной классификации, который применялся при утверждении бюджета. Выборочной проверкой контрольных соотношений между показателями</w:t>
      </w:r>
      <w:r>
        <w:rPr>
          <w:color w:val="000000"/>
        </w:rPr>
        <w:t xml:space="preserve"> представленных форм бюджетной отчетности, несоответствия показателей не установлено.</w:t>
      </w:r>
    </w:p>
    <w:p w:rsidR="00EA01A1" w:rsidRDefault="008F1C0B">
      <w:pPr>
        <w:ind w:firstLine="676"/>
        <w:jc w:val="both"/>
        <w:rPr>
          <w:color w:val="000000"/>
        </w:rPr>
      </w:pPr>
      <w:r>
        <w:rPr>
          <w:color w:val="000000"/>
          <w:spacing w:val="3"/>
        </w:rPr>
        <w:t xml:space="preserve">2. </w:t>
      </w:r>
      <w:proofErr w:type="gramStart"/>
      <w:r>
        <w:rPr>
          <w:color w:val="000000"/>
          <w:spacing w:val="3"/>
        </w:rPr>
        <w:t xml:space="preserve">Утверждение бюджета Ленинского муниципального района на 2024 год, обеспечено до начала финансового года и в установленные сроки: </w:t>
      </w:r>
      <w:r>
        <w:rPr>
          <w:color w:val="000000"/>
        </w:rPr>
        <w:t xml:space="preserve">в первом чтении 29.11.2023г. решением </w:t>
      </w:r>
      <w:r>
        <w:rPr>
          <w:color w:val="000000"/>
        </w:rPr>
        <w:t>Ленинской районной Думы №15/52, во втором чтении 19.12.2023г. Решением № 16/58, которое  официально опубликовано 26.12.2023г. в газете «Знамя» №154, т. е. через  6 дней, что не противоречит норме п.2 ст.5 Бюджетного кодекса</w:t>
      </w:r>
      <w:proofErr w:type="gramEnd"/>
      <w:r>
        <w:rPr>
          <w:color w:val="000000"/>
        </w:rPr>
        <w:t xml:space="preserve"> РФ - решение о бюджете подлежит </w:t>
      </w:r>
      <w:r>
        <w:rPr>
          <w:color w:val="000000"/>
        </w:rPr>
        <w:t>официальному опубликованию не позднее 10 дней после его подписания.</w:t>
      </w:r>
    </w:p>
    <w:p w:rsidR="00EA01A1" w:rsidRDefault="008F1C0B">
      <w:pPr>
        <w:ind w:firstLine="676"/>
        <w:jc w:val="both"/>
        <w:rPr>
          <w:color w:val="000000"/>
        </w:rPr>
      </w:pPr>
      <w:r>
        <w:rPr>
          <w:color w:val="000000"/>
        </w:rPr>
        <w:tab/>
        <w:t>В связи с уточнением дополнительно полученных доходов как собственных, так  и безвозмездных  за период 2024 года в плановые показатели бюджета 4 раза вносились изменения по уточнению осно</w:t>
      </w:r>
      <w:r>
        <w:rPr>
          <w:color w:val="000000"/>
        </w:rPr>
        <w:t>вных показателей бюджета.</w:t>
      </w:r>
    </w:p>
    <w:p w:rsidR="00EA01A1" w:rsidRDefault="008F1C0B">
      <w:pPr>
        <w:tabs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</w:rPr>
        <w:t>Нарушения сроков опубликования решений о внесении изменений в плановые показатели бюджета в СМИ и в сетевое издание не установлено.</w:t>
      </w:r>
    </w:p>
    <w:p w:rsidR="00EA01A1" w:rsidRDefault="008F1C0B">
      <w:pPr>
        <w:pStyle w:val="af"/>
        <w:tabs>
          <w:tab w:val="left" w:pos="709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3. По данным Годового отчета доходы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бюджета района в 2024 году при утвержденных бюджетных назначениях 885199,07 тыс. руб. составили 846293,19 тыс. руб. или 95,6 % от утвержденных назначений. </w:t>
      </w:r>
      <w:r>
        <w:rPr>
          <w:rFonts w:ascii="Times New Roman" w:hAnsi="Times New Roman"/>
          <w:color w:val="000000"/>
          <w:sz w:val="24"/>
          <w:szCs w:val="24"/>
        </w:rPr>
        <w:t>По сравнению с 2023 годом поступления доходов увеличились на 81343,18 тыс. руб. или на 10,63 %.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Собст</w:t>
      </w:r>
      <w:r>
        <w:rPr>
          <w:color w:val="000000"/>
        </w:rPr>
        <w:t xml:space="preserve">венные доходы при утвержденном плане 222788,93 тыс. руб. исполнены в размере 230560,18 тыс. руб., что составляет 103,49 % от утвержденных назначений. </w:t>
      </w:r>
      <w:r>
        <w:rPr>
          <w:color w:val="000000"/>
        </w:rPr>
        <w:t xml:space="preserve">Доля собственных доходов в бюджете района за 2024 год составила 27,24%, за 2023 год составляла 28,63%, за </w:t>
      </w:r>
      <w:r>
        <w:rPr>
          <w:color w:val="000000"/>
        </w:rPr>
        <w:t>2022 год 27,11%, за 2021 год 27,69%, т. е. доля поступления собственных доходов по сравнению с тремя предшествующими годами в среднем снизилась на 0,57%.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Безвозмездные поступления при утвержденном плане 662410,14 тыс. руб. поступили в размере 615733,01 тыс</w:t>
      </w:r>
      <w:r>
        <w:rPr>
          <w:color w:val="000000"/>
        </w:rPr>
        <w:t>. руб., что составляет 92,95 % от утвержденных назначений. Д</w:t>
      </w:r>
      <w:r>
        <w:rPr>
          <w:color w:val="000000"/>
        </w:rPr>
        <w:t xml:space="preserve">оля безвозмездных поступлений от других бюджетов бюджетной системы Российской Федерации в 2024 году составила 72,76%, в 2023 году составляла 71,37%, в 2022 году  72,89%,  в 2021 году 72,31%, т.е. </w:t>
      </w:r>
      <w:r>
        <w:rPr>
          <w:color w:val="000000"/>
        </w:rPr>
        <w:t xml:space="preserve">доля безвозмездных поступлений в бюджет района  в 2024 году в среднем увеличилась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0,57% по сравнению с тремя предшествующими годами.</w:t>
      </w:r>
      <w:r>
        <w:rPr>
          <w:color w:val="000000"/>
        </w:rPr>
        <w:tab/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4.</w:t>
      </w:r>
      <w:r>
        <w:rPr>
          <w:b/>
          <w:color w:val="000000"/>
        </w:rPr>
        <w:t xml:space="preserve"> </w:t>
      </w:r>
      <w:r>
        <w:rPr>
          <w:color w:val="000000"/>
          <w:u w:val="single"/>
          <w:shd w:val="clear" w:color="auto" w:fill="FFFFFF"/>
        </w:rPr>
        <w:t>Р</w:t>
      </w:r>
      <w:r>
        <w:rPr>
          <w:color w:val="000000"/>
        </w:rPr>
        <w:t xml:space="preserve">асходы </w:t>
      </w:r>
      <w:r>
        <w:rPr>
          <w:color w:val="000000"/>
        </w:rPr>
        <w:t xml:space="preserve">бюджета района, согласно данным Годового отчета, при утвержденных бюджетных назначениях 902560,72 тыс. руб. </w:t>
      </w:r>
      <w:r>
        <w:rPr>
          <w:color w:val="000000"/>
        </w:rPr>
        <w:t>исполнены в размере  825056,50 тыс. руб., что составляет 91,41% от  утвержденного  планового показателя и это на 71550,13 тыс. руб. или на 9,5 % выше показателей 2023 года.</w:t>
      </w:r>
    </w:p>
    <w:p w:rsidR="00EA01A1" w:rsidRDefault="008F1C0B">
      <w:pPr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Объем неосвоенных бюджетных ассигнований за 2024 год составил 77504,22 тыс. руб. </w:t>
      </w:r>
      <w:r>
        <w:rPr>
          <w:color w:val="000000"/>
        </w:rPr>
        <w:t>На</w:t>
      </w:r>
      <w:r>
        <w:rPr>
          <w:color w:val="000000"/>
        </w:rPr>
        <w:t>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</w:t>
      </w:r>
      <w:r>
        <w:rPr>
          <w:color w:val="000000"/>
        </w:rPr>
        <w:t>ципа реалистичности расчета расходов бюджета при планировании ст. 37 Бюджетного кодекса РФ), так и их расходования (несоблюдение принципа результативности</w:t>
      </w:r>
      <w:proofErr w:type="gramEnd"/>
      <w:r>
        <w:rPr>
          <w:color w:val="000000"/>
        </w:rPr>
        <w:t xml:space="preserve"> и эффективности использования бюджетных сре</w:t>
      </w:r>
      <w:proofErr w:type="gramStart"/>
      <w:r>
        <w:rPr>
          <w:color w:val="000000"/>
        </w:rPr>
        <w:t>дств ст</w:t>
      </w:r>
      <w:proofErr w:type="gramEnd"/>
      <w:r>
        <w:rPr>
          <w:color w:val="000000"/>
        </w:rPr>
        <w:t>. 34 Бюджетного кодекса РФ).</w:t>
      </w:r>
    </w:p>
    <w:p w:rsidR="00EA01A1" w:rsidRDefault="008F1C0B">
      <w:pPr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>Объем неосвоенных бюдж</w:t>
      </w:r>
      <w:r>
        <w:rPr>
          <w:color w:val="000000"/>
        </w:rPr>
        <w:t xml:space="preserve">етных ассигнований за 2023 год составил 39891,63 тыс. руб. </w:t>
      </w:r>
      <w:r>
        <w:rPr>
          <w:iCs/>
          <w:color w:val="000000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</w:t>
      </w:r>
      <w:r>
        <w:rPr>
          <w:iCs/>
          <w:color w:val="000000"/>
        </w:rPr>
        <w:t>статках как планирования бюджетных средств (несоблюдение принципа реалистичности расчета расходов бюджета при планировании ст. 37 Бюджетного кодекса РФ), так и их расходования (несоблюдение принципа результативности</w:t>
      </w:r>
      <w:proofErr w:type="gramEnd"/>
      <w:r>
        <w:rPr>
          <w:iCs/>
          <w:color w:val="000000"/>
        </w:rPr>
        <w:t xml:space="preserve"> и эффективности использования бюджетных </w:t>
      </w:r>
      <w:r>
        <w:rPr>
          <w:iCs/>
          <w:color w:val="000000"/>
        </w:rPr>
        <w:t>сре</w:t>
      </w:r>
      <w:proofErr w:type="gramStart"/>
      <w:r>
        <w:rPr>
          <w:iCs/>
          <w:color w:val="000000"/>
        </w:rPr>
        <w:t>дств ст</w:t>
      </w:r>
      <w:proofErr w:type="gramEnd"/>
      <w:r>
        <w:rPr>
          <w:iCs/>
          <w:color w:val="000000"/>
        </w:rPr>
        <w:t>.</w:t>
      </w:r>
      <w:r>
        <w:rPr>
          <w:color w:val="000000"/>
        </w:rPr>
        <w:t xml:space="preserve"> </w:t>
      </w:r>
      <w:r>
        <w:rPr>
          <w:iCs/>
          <w:color w:val="000000"/>
        </w:rPr>
        <w:t>34 Бюджетного кодекса РФ).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Кроме того, произведены расходы в общей сумме 95,64 тыс. руб. на оплату штрафов (пеней) за нарушение </w:t>
      </w:r>
      <w:r>
        <w:rPr>
          <w:bCs/>
          <w:color w:val="000000"/>
        </w:rPr>
        <w:t xml:space="preserve">законодательства о налогах и сборах, законодательства о закупках и </w:t>
      </w:r>
      <w:r>
        <w:rPr>
          <w:bCs/>
          <w:color w:val="000000"/>
        </w:rPr>
        <w:lastRenderedPageBreak/>
        <w:t>исполнение судебных актов</w:t>
      </w:r>
      <w:r>
        <w:rPr>
          <w:color w:val="000000"/>
        </w:rPr>
        <w:t>, которые также не отвеч</w:t>
      </w:r>
      <w:r>
        <w:rPr>
          <w:color w:val="000000"/>
        </w:rPr>
        <w:t xml:space="preserve">ают принципу эффективности </w:t>
      </w:r>
      <w:r>
        <w:rPr>
          <w:iCs/>
          <w:color w:val="000000"/>
        </w:rPr>
        <w:t>использования бюджетных средств, определенному ст. 34 Бюджетного кодекса РФ.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5. При утвержденном на 2024 год дефиците бюджета в размере 17361,65 тыс. руб., фактически на конец года сложился профицит бюджета в размере 21236,69 тыс</w:t>
      </w:r>
      <w:r>
        <w:rPr>
          <w:color w:val="000000"/>
        </w:rPr>
        <w:t>. руб.</w:t>
      </w:r>
    </w:p>
    <w:p w:rsidR="00EA01A1" w:rsidRDefault="008F1C0B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  <w:t xml:space="preserve">6. </w:t>
      </w:r>
      <w:proofErr w:type="gramStart"/>
      <w:r>
        <w:rPr>
          <w:color w:val="000000"/>
        </w:rPr>
        <w:t>Согласно данным Годового отчета форм 0503140 «Баланс по поступлениям  и выбытиям бюджетных средств» и 0503160 «Пояснительная записка» остаток денежных средств на счетах бюджета на 31.12.2024 года составил 50484,7 тыс. руб., в том числе: собствен</w:t>
      </w:r>
      <w:r>
        <w:rPr>
          <w:color w:val="000000"/>
        </w:rPr>
        <w:t>ные  42105,9 тыс.  руб., безвозмездные  8378,8 тыс. руб. Согласно текстовой части пояснительной записки  остатки на счетах образовались в результате поступлений на счета районного бюджета доходов в последние</w:t>
      </w:r>
      <w:proofErr w:type="gramEnd"/>
      <w:r>
        <w:rPr>
          <w:color w:val="000000"/>
        </w:rPr>
        <w:t xml:space="preserve"> рабочие дни текущего года и заключительными обор</w:t>
      </w:r>
      <w:r>
        <w:rPr>
          <w:color w:val="000000"/>
        </w:rPr>
        <w:t xml:space="preserve">отами. </w:t>
      </w:r>
    </w:p>
    <w:p w:rsidR="00EA01A1" w:rsidRDefault="008F1C0B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  <w:t>7. Согласно Годового отчета формы 0503169  «Сведения по дебиторской и кредиторской задолженности»  дебиторская задолженность</w:t>
      </w:r>
      <w:r>
        <w:rPr>
          <w:color w:val="000000"/>
        </w:rPr>
        <w:t xml:space="preserve"> на начало отчетного периода составляла 80094,34 тыс. руб., на конец отчетного периода задолженность </w:t>
      </w:r>
      <w:r>
        <w:rPr>
          <w:bCs/>
          <w:color w:val="000000"/>
        </w:rPr>
        <w:t xml:space="preserve">уменьшилась </w:t>
      </w:r>
      <w:r>
        <w:rPr>
          <w:color w:val="000000"/>
        </w:rPr>
        <w:t>по сравнен</w:t>
      </w:r>
      <w:r>
        <w:rPr>
          <w:color w:val="000000"/>
        </w:rPr>
        <w:t xml:space="preserve">ию с задолженностью на начало отчетного периода </w:t>
      </w:r>
      <w:r>
        <w:rPr>
          <w:bCs/>
          <w:color w:val="000000"/>
        </w:rPr>
        <w:t>на 11191,07</w:t>
      </w:r>
      <w:r>
        <w:rPr>
          <w:color w:val="000000"/>
        </w:rPr>
        <w:t xml:space="preserve"> тыс. руб. или на 13,97% и составила 68903,27 тыс. руб. (из них долгосрочная 59248,59 тыс. руб</w:t>
      </w:r>
      <w:proofErr w:type="gramStart"/>
      <w:r>
        <w:rPr>
          <w:color w:val="000000"/>
        </w:rPr>
        <w:t>.-</w:t>
      </w:r>
      <w:proofErr w:type="gramEnd"/>
      <w:r>
        <w:rPr>
          <w:color w:val="000000"/>
        </w:rPr>
        <w:t>аренда земельных участков),</w:t>
      </w:r>
    </w:p>
    <w:p w:rsidR="00EA01A1" w:rsidRDefault="008F1C0B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Кредиторская задолженность, </w:t>
      </w:r>
      <w:r>
        <w:rPr>
          <w:color w:val="000000"/>
        </w:rPr>
        <w:t>на начало отчетного периода составляла 5861,2</w:t>
      </w:r>
      <w:r>
        <w:rPr>
          <w:color w:val="000000"/>
        </w:rPr>
        <w:t>1 тыс. руб., на конец  отчетного периода задолженность увеличилась по сравнению с задолженностью на начало отчетного периода</w:t>
      </w:r>
      <w:r>
        <w:rPr>
          <w:rFonts w:eastAsiaTheme="minorEastAsia"/>
          <w:color w:val="000000"/>
        </w:rPr>
        <w:t xml:space="preserve"> </w:t>
      </w:r>
      <w:r>
        <w:rPr>
          <w:bCs/>
          <w:color w:val="000000"/>
        </w:rPr>
        <w:t>на 17000,81</w:t>
      </w:r>
      <w:r>
        <w:rPr>
          <w:color w:val="000000"/>
        </w:rPr>
        <w:t xml:space="preserve"> тыс. руб. или почти в три раза</w:t>
      </w:r>
      <w:r>
        <w:rPr>
          <w:rFonts w:eastAsiaTheme="minorEastAsia"/>
          <w:color w:val="000000"/>
        </w:rPr>
        <w:t xml:space="preserve"> </w:t>
      </w:r>
      <w:r>
        <w:rPr>
          <w:color w:val="000000"/>
        </w:rPr>
        <w:t>и составила 22862,02 тыс. руб.</w:t>
      </w: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ab/>
        <w:t>На конец отчетного периода образовалась просроченная деб</w:t>
      </w:r>
      <w:r>
        <w:rPr>
          <w:color w:val="000000"/>
        </w:rPr>
        <w:t>иторская  задолженность в размере 928,97 тыс. руб.</w:t>
      </w:r>
      <w:r>
        <w:rPr>
          <w:color w:val="000000"/>
        </w:rPr>
        <w:t xml:space="preserve">, из-за нарушения </w:t>
      </w:r>
      <w:proofErr w:type="gramStart"/>
      <w:r>
        <w:rPr>
          <w:color w:val="000000"/>
        </w:rPr>
        <w:t>условий оплаты договоров  аренды земельных участков</w:t>
      </w:r>
      <w:proofErr w:type="gramEnd"/>
      <w:r>
        <w:rPr>
          <w:color w:val="000000"/>
        </w:rPr>
        <w:t xml:space="preserve"> 898,92 тыс. руб. и несвоевременной оплаты административных штрафов 30,05 тыс. руб., просроченной кредиторской  задолженности не числится</w:t>
      </w:r>
      <w:r>
        <w:rPr>
          <w:color w:val="000000"/>
        </w:rPr>
        <w:t>.</w:t>
      </w: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  <w:t xml:space="preserve">8. </w:t>
      </w:r>
      <w:proofErr w:type="gramStart"/>
      <w:r>
        <w:rPr>
          <w:color w:val="000000"/>
        </w:rPr>
        <w:t>Постановлением Администрации Волгоградской области от 02.02.2024 года №40-п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</w:t>
      </w:r>
      <w:r>
        <w:rPr>
          <w:color w:val="000000"/>
        </w:rPr>
        <w:t>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2024 год» утвержден норматив формирования расходов на содержание органов местного самоуправления Л</w:t>
      </w:r>
      <w:r>
        <w:rPr>
          <w:color w:val="000000"/>
        </w:rPr>
        <w:t>енинского муниципального района на 2024 год</w:t>
      </w:r>
      <w:proofErr w:type="gramEnd"/>
      <w:r>
        <w:rPr>
          <w:color w:val="000000"/>
        </w:rPr>
        <w:t xml:space="preserve"> в размере 58641,0 тыс. руб. Фактические расходы на содержание органов местного самоуправления   произведены в сумме 57782,93 тыс. руб.  Норматив формирования расходов на содержание органов местного самоуправления</w:t>
      </w:r>
      <w:r>
        <w:rPr>
          <w:color w:val="000000"/>
        </w:rPr>
        <w:t xml:space="preserve"> не превышен.</w:t>
      </w:r>
    </w:p>
    <w:p w:rsidR="00EA01A1" w:rsidRDefault="008F1C0B">
      <w:pPr>
        <w:suppressAutoHyphens w:val="0"/>
        <w:ind w:firstLine="709"/>
        <w:jc w:val="both"/>
        <w:rPr>
          <w:color w:val="000000"/>
        </w:rPr>
      </w:pPr>
      <w:r>
        <w:rPr>
          <w:color w:val="000000"/>
        </w:rPr>
        <w:t>Расходы на содержание представительного органа местного самоуправления и контрол</w:t>
      </w:r>
      <w:r>
        <w:rPr>
          <w:color w:val="000000"/>
        </w:rPr>
        <w:t>ь</w:t>
      </w:r>
      <w:r>
        <w:rPr>
          <w:color w:val="000000"/>
        </w:rPr>
        <w:t>но-счетного органа, в соответствии с вышеназванным постановлением,  в совокупности не пр</w:t>
      </w:r>
      <w:r>
        <w:rPr>
          <w:color w:val="000000"/>
        </w:rPr>
        <w:t>е</w:t>
      </w:r>
      <w:r>
        <w:rPr>
          <w:color w:val="000000"/>
        </w:rPr>
        <w:t>вышают 7,0 % норматива на содержание органов местного самоуправления и с</w:t>
      </w:r>
      <w:r>
        <w:rPr>
          <w:color w:val="000000"/>
        </w:rPr>
        <w:t>оставляют 4,37%.</w:t>
      </w: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>  </w:t>
      </w:r>
      <w:r>
        <w:rPr>
          <w:color w:val="000000"/>
        </w:rPr>
        <w:tab/>
        <w:t xml:space="preserve">9. Решением Ленинской районной Думы от 19.12.2023г. №16/58 «О бюджете Ленинского муниципального района на 2024 год и на плановый период 2025 и 2026 годов» бюджетные ассигнования на резервный  фонд района  на 2024 год утверждены в сумме </w:t>
      </w:r>
      <w:r>
        <w:rPr>
          <w:color w:val="000000"/>
        </w:rPr>
        <w:t>1000,0 тыс. руб.</w:t>
      </w:r>
    </w:p>
    <w:p w:rsidR="00EA01A1" w:rsidRDefault="008F1C0B">
      <w:pPr>
        <w:ind w:firstLine="709"/>
        <w:jc w:val="both"/>
        <w:rPr>
          <w:color w:val="000000"/>
        </w:rPr>
      </w:pPr>
      <w:r>
        <w:rPr>
          <w:color w:val="000000"/>
        </w:rPr>
        <w:t>В 2024 году расходы за счет средств резервного фонда не производились в виду отсутствия чрезвычайных и стихийных ситуаций. Внесенными поправками в бюджет по подразделу 0111 «Резервный фонд» уменьшены бюджетные ассигнования до 401,70 тыс. р</w:t>
      </w:r>
      <w:r>
        <w:rPr>
          <w:color w:val="000000"/>
        </w:rPr>
        <w:t>уб.</w:t>
      </w: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ab/>
        <w:t xml:space="preserve">10. На </w:t>
      </w:r>
      <w:r>
        <w:rPr>
          <w:color w:val="000000"/>
        </w:rPr>
        <w:t xml:space="preserve">реализацию муниципальных программ в бюджете муниципального района в отчетном году  предусмотрено </w:t>
      </w:r>
      <w:r>
        <w:rPr>
          <w:color w:val="000000"/>
        </w:rPr>
        <w:t>664528,94</w:t>
      </w:r>
      <w:r>
        <w:rPr>
          <w:color w:val="000000"/>
        </w:rPr>
        <w:t xml:space="preserve"> тыс. руб. или 73,6 % от общих расходов бюджета, фактически исполнено </w:t>
      </w:r>
      <w:r>
        <w:rPr>
          <w:color w:val="000000"/>
        </w:rPr>
        <w:t xml:space="preserve">596106,79 </w:t>
      </w:r>
      <w:r>
        <w:rPr>
          <w:color w:val="000000"/>
        </w:rPr>
        <w:t>тыс. руб. или 72,3 % от общих расходов бюджета (в 2023 год</w:t>
      </w:r>
      <w:r>
        <w:rPr>
          <w:color w:val="000000"/>
        </w:rPr>
        <w:t>у 72,0%, в 2022 году 74,1%, в 2021 году 72,2 % от общих расходов бюджета).</w:t>
      </w:r>
    </w:p>
    <w:p w:rsidR="00EA01A1" w:rsidRDefault="008F1C0B">
      <w:pPr>
        <w:tabs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Бюджетные ассигнования, выделенные на реализацию муниципальных программ в 2024 году освоены</w:t>
      </w:r>
      <w:proofErr w:type="gramEnd"/>
      <w:r>
        <w:rPr>
          <w:color w:val="000000"/>
        </w:rPr>
        <w:t xml:space="preserve"> на 89,7 %,  что на 53408,67 тыс. руб. или на 9,84 % выше показателей  2023 года </w:t>
      </w:r>
      <w:r>
        <w:rPr>
          <w:color w:val="000000"/>
        </w:rPr>
        <w:t>(542698,12 тыс. руб.).</w:t>
      </w:r>
      <w:bookmarkStart w:id="0" w:name="_GoBack"/>
      <w:bookmarkEnd w:id="0"/>
    </w:p>
    <w:p w:rsidR="00EA01A1" w:rsidRDefault="008F1C0B" w:rsidP="002B3A03">
      <w:pPr>
        <w:pStyle w:val="a0"/>
        <w:spacing w:after="0"/>
        <w:jc w:val="both"/>
        <w:rPr>
          <w:color w:val="000000"/>
        </w:rPr>
      </w:pPr>
      <w:r>
        <w:rPr>
          <w:b/>
          <w:i/>
          <w:color w:val="000000"/>
        </w:rPr>
        <w:tab/>
      </w:r>
    </w:p>
    <w:p w:rsidR="00EA01A1" w:rsidRDefault="00EA01A1">
      <w:pPr>
        <w:ind w:firstLine="284"/>
        <w:jc w:val="both"/>
        <w:rPr>
          <w:color w:val="000000"/>
        </w:rPr>
      </w:pP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 xml:space="preserve">Председатель </w:t>
      </w:r>
      <w:proofErr w:type="gramStart"/>
      <w:r>
        <w:rPr>
          <w:color w:val="000000"/>
        </w:rPr>
        <w:t>Контрольно-счетной</w:t>
      </w:r>
      <w:proofErr w:type="gramEnd"/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 xml:space="preserve">палаты </w:t>
      </w:r>
      <w:proofErr w:type="gramStart"/>
      <w:r>
        <w:rPr>
          <w:color w:val="000000"/>
        </w:rPr>
        <w:t>Ленинского</w:t>
      </w:r>
      <w:proofErr w:type="gramEnd"/>
      <w:r>
        <w:rPr>
          <w:color w:val="000000"/>
        </w:rPr>
        <w:t xml:space="preserve"> муниципального</w:t>
      </w:r>
    </w:p>
    <w:p w:rsidR="00EA01A1" w:rsidRDefault="008F1C0B">
      <w:pPr>
        <w:jc w:val="both"/>
        <w:rPr>
          <w:color w:val="000000"/>
        </w:rPr>
      </w:pPr>
      <w:r>
        <w:rPr>
          <w:color w:val="000000"/>
        </w:rPr>
        <w:t xml:space="preserve">района                                                                                                                          </w:t>
      </w:r>
      <w:proofErr w:type="spellStart"/>
      <w:r>
        <w:rPr>
          <w:color w:val="000000"/>
        </w:rPr>
        <w:t>Т.В.Мололкина</w:t>
      </w:r>
      <w:proofErr w:type="spellEnd"/>
    </w:p>
    <w:p w:rsidR="00EA01A1" w:rsidRDefault="00EA01A1">
      <w:pPr>
        <w:jc w:val="both"/>
        <w:rPr>
          <w:b/>
          <w:color w:val="000000"/>
        </w:rPr>
      </w:pPr>
    </w:p>
    <w:sectPr w:rsidR="00EA01A1">
      <w:headerReference w:type="even" r:id="rId10"/>
      <w:headerReference w:type="default" r:id="rId11"/>
      <w:pgSz w:w="11906" w:h="16838"/>
      <w:pgMar w:top="766" w:right="567" w:bottom="510" w:left="136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C0B" w:rsidRDefault="008F1C0B">
      <w:r>
        <w:separator/>
      </w:r>
    </w:p>
  </w:endnote>
  <w:endnote w:type="continuationSeparator" w:id="0">
    <w:p w:rsidR="008F1C0B" w:rsidRDefault="008F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C0B" w:rsidRDefault="008F1C0B">
      <w:r>
        <w:separator/>
      </w:r>
    </w:p>
  </w:footnote>
  <w:footnote w:type="continuationSeparator" w:id="0">
    <w:p w:rsidR="008F1C0B" w:rsidRDefault="008F1C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A1" w:rsidRDefault="008F1C0B">
    <w:pPr>
      <w:pStyle w:val="afa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01A1" w:rsidRDefault="008F1C0B">
                          <w:pPr>
                            <w:pStyle w:val="afa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1A1" w:rsidRDefault="008F1C0B">
    <w:pPr>
      <w:pStyle w:val="afa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59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8895" cy="14732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960" cy="147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01A1" w:rsidRDefault="00EA01A1">
                          <w:pPr>
                            <w:pStyle w:val="afa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Врезка2" path="m0,0l-2147483645,0l-2147483645,-2147483646l0,-2147483646xe" stroked="f" o:allowincell="f" style="position:absolute;margin-left:247.5pt;margin-top:0.05pt;width:3.8pt;height:11.55pt;mso-wrap-style:none;v-text-anchor:middle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117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3035" cy="173990"/>
              <wp:effectExtent l="0" t="0" r="0" b="0"/>
              <wp:wrapSquare wrapText="bothSides"/>
              <wp:docPr id="5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01A1" w:rsidRDefault="008F1C0B">
                          <w:pPr>
                            <w:pStyle w:val="afa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 w:rsidR="002B3A03">
                            <w:rPr>
                              <w:rStyle w:val="a4"/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margin-left:0;margin-top:.05pt;width:12.05pt;height:13.7pt;z-index:-503316363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" o:allowincell="f" filled="f" stroked="f" strokeweight="0">
              <v:textbox style="mso-fit-shape-to-text:t" inset="0,0,0,0">
                <w:txbxContent>
                  <w:p w:rsidR="00EA01A1" w:rsidRDefault="008F1C0B">
                    <w:pPr>
                      <w:pStyle w:val="afa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 w:rsidR="002B3A03">
                      <w:rPr>
                        <w:rStyle w:val="a4"/>
                        <w:noProof/>
                        <w:color w:val="000000"/>
                      </w:rPr>
                      <w:t>3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2335"/>
    <w:multiLevelType w:val="multilevel"/>
    <w:tmpl w:val="9FE24B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7EE6625"/>
    <w:multiLevelType w:val="multilevel"/>
    <w:tmpl w:val="C8D88AC4"/>
    <w:lvl w:ilvl="0">
      <w:start w:val="1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0A7E2511"/>
    <w:multiLevelType w:val="multilevel"/>
    <w:tmpl w:val="7188FB72"/>
    <w:lvl w:ilvl="0">
      <w:start w:val="1"/>
      <w:numFmt w:val="bullet"/>
      <w:lvlText w:val=""/>
      <w:lvlJc w:val="left"/>
      <w:pPr>
        <w:tabs>
          <w:tab w:val="num" w:pos="0"/>
        </w:tabs>
        <w:ind w:left="14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0" w:hanging="360"/>
      </w:pPr>
      <w:rPr>
        <w:rFonts w:ascii="Wingdings" w:hAnsi="Wingdings" w:cs="Wingdings" w:hint="default"/>
      </w:rPr>
    </w:lvl>
  </w:abstractNum>
  <w:abstractNum w:abstractNumId="3">
    <w:nsid w:val="0B597AA6"/>
    <w:multiLevelType w:val="multilevel"/>
    <w:tmpl w:val="3000C9AE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4">
    <w:nsid w:val="1166389A"/>
    <w:multiLevelType w:val="multilevel"/>
    <w:tmpl w:val="38DE1E4A"/>
    <w:lvl w:ilvl="0">
      <w:start w:val="1"/>
      <w:numFmt w:val="bullet"/>
      <w:lvlText w:val="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5">
    <w:nsid w:val="327978D9"/>
    <w:multiLevelType w:val="multilevel"/>
    <w:tmpl w:val="FB64BF80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6">
    <w:nsid w:val="4C1B7565"/>
    <w:multiLevelType w:val="multilevel"/>
    <w:tmpl w:val="DEDE9B2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E363F40"/>
    <w:multiLevelType w:val="multilevel"/>
    <w:tmpl w:val="79B0D7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54021FA7"/>
    <w:multiLevelType w:val="multilevel"/>
    <w:tmpl w:val="0262E1FA"/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71A80533"/>
    <w:multiLevelType w:val="multilevel"/>
    <w:tmpl w:val="69D0B9E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6D22C15"/>
    <w:multiLevelType w:val="multilevel"/>
    <w:tmpl w:val="BB40381E"/>
    <w:lvl w:ilvl="0">
      <w:start w:val="1"/>
      <w:numFmt w:val="bullet"/>
      <w:lvlText w:val=""/>
      <w:lvlJc w:val="left"/>
      <w:pPr>
        <w:tabs>
          <w:tab w:val="num" w:pos="0"/>
        </w:tabs>
        <w:ind w:left="143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93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BreakWrappedTables/>
    <w:compatSetting w:name="compatibilityMode" w:uri="http://schemas.microsoft.com/office/word" w:val="12"/>
  </w:compat>
  <w:rsids>
    <w:rsidRoot w:val="00EA01A1"/>
    <w:rsid w:val="002B3A03"/>
    <w:rsid w:val="008F1C0B"/>
    <w:rsid w:val="00EA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28"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7A28"/>
    <w:pPr>
      <w:keepNext/>
      <w:tabs>
        <w:tab w:val="left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A7A28"/>
    <w:pPr>
      <w:tabs>
        <w:tab w:val="left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3A7A28"/>
  </w:style>
  <w:style w:type="character" w:customStyle="1" w:styleId="WW-Absatz-Standardschriftart">
    <w:name w:val="WW-Absatz-Standardschriftart"/>
    <w:qFormat/>
    <w:rsid w:val="003A7A28"/>
  </w:style>
  <w:style w:type="character" w:customStyle="1" w:styleId="WW-Absatz-Standardschriftart1">
    <w:name w:val="WW-Absatz-Standardschriftart1"/>
    <w:qFormat/>
    <w:rsid w:val="003A7A28"/>
  </w:style>
  <w:style w:type="character" w:customStyle="1" w:styleId="3">
    <w:name w:val="Основной шрифт абзаца3"/>
    <w:qFormat/>
    <w:rsid w:val="003A7A28"/>
  </w:style>
  <w:style w:type="character" w:customStyle="1" w:styleId="WW-Absatz-Standardschriftart11">
    <w:name w:val="WW-Absatz-Standardschriftart11"/>
    <w:qFormat/>
    <w:rsid w:val="003A7A28"/>
  </w:style>
  <w:style w:type="character" w:customStyle="1" w:styleId="WW-Absatz-Standardschriftart111">
    <w:name w:val="WW-Absatz-Standardschriftart111"/>
    <w:qFormat/>
    <w:rsid w:val="003A7A28"/>
  </w:style>
  <w:style w:type="character" w:customStyle="1" w:styleId="WW-Absatz-Standardschriftart1111">
    <w:name w:val="WW-Absatz-Standardschriftart1111"/>
    <w:qFormat/>
    <w:rsid w:val="003A7A28"/>
  </w:style>
  <w:style w:type="character" w:customStyle="1" w:styleId="WW-Absatz-Standardschriftart11111">
    <w:name w:val="WW-Absatz-Standardschriftart11111"/>
    <w:qFormat/>
    <w:rsid w:val="003A7A28"/>
  </w:style>
  <w:style w:type="character" w:customStyle="1" w:styleId="WW-Absatz-Standardschriftart111111">
    <w:name w:val="WW-Absatz-Standardschriftart111111"/>
    <w:qFormat/>
    <w:rsid w:val="003A7A28"/>
  </w:style>
  <w:style w:type="character" w:customStyle="1" w:styleId="WW-Absatz-Standardschriftart1111111">
    <w:name w:val="WW-Absatz-Standardschriftart1111111"/>
    <w:qFormat/>
    <w:rsid w:val="003A7A28"/>
  </w:style>
  <w:style w:type="character" w:customStyle="1" w:styleId="WW-Absatz-Standardschriftart11111111">
    <w:name w:val="WW-Absatz-Standardschriftart11111111"/>
    <w:qFormat/>
    <w:rsid w:val="003A7A28"/>
  </w:style>
  <w:style w:type="character" w:customStyle="1" w:styleId="WW-Absatz-Standardschriftart111111111">
    <w:name w:val="WW-Absatz-Standardschriftart111111111"/>
    <w:qFormat/>
    <w:rsid w:val="003A7A28"/>
  </w:style>
  <w:style w:type="character" w:customStyle="1" w:styleId="WW-Absatz-Standardschriftart1111111111">
    <w:name w:val="WW-Absatz-Standardschriftart1111111111"/>
    <w:qFormat/>
    <w:rsid w:val="003A7A28"/>
  </w:style>
  <w:style w:type="character" w:customStyle="1" w:styleId="WW-Absatz-Standardschriftart11111111111">
    <w:name w:val="WW-Absatz-Standardschriftart11111111111"/>
    <w:qFormat/>
    <w:rsid w:val="003A7A28"/>
  </w:style>
  <w:style w:type="character" w:customStyle="1" w:styleId="WW-Absatz-Standardschriftart111111111111">
    <w:name w:val="WW-Absatz-Standardschriftart111111111111"/>
    <w:qFormat/>
    <w:rsid w:val="003A7A28"/>
  </w:style>
  <w:style w:type="character" w:customStyle="1" w:styleId="WW-Absatz-Standardschriftart1111111111111">
    <w:name w:val="WW-Absatz-Standardschriftart1111111111111"/>
    <w:qFormat/>
    <w:rsid w:val="003A7A28"/>
  </w:style>
  <w:style w:type="character" w:customStyle="1" w:styleId="WW-Absatz-Standardschriftart11111111111111">
    <w:name w:val="WW-Absatz-Standardschriftart11111111111111"/>
    <w:qFormat/>
    <w:rsid w:val="003A7A28"/>
  </w:style>
  <w:style w:type="character" w:customStyle="1" w:styleId="WW-Absatz-Standardschriftart111111111111111">
    <w:name w:val="WW-Absatz-Standardschriftart111111111111111"/>
    <w:qFormat/>
    <w:rsid w:val="003A7A28"/>
  </w:style>
  <w:style w:type="character" w:customStyle="1" w:styleId="WW-Absatz-Standardschriftart1111111111111111">
    <w:name w:val="WW-Absatz-Standardschriftart1111111111111111"/>
    <w:qFormat/>
    <w:rsid w:val="003A7A28"/>
  </w:style>
  <w:style w:type="character" w:customStyle="1" w:styleId="WW-Absatz-Standardschriftart11111111111111111">
    <w:name w:val="WW-Absatz-Standardschriftart11111111111111111"/>
    <w:qFormat/>
    <w:rsid w:val="003A7A28"/>
  </w:style>
  <w:style w:type="character" w:customStyle="1" w:styleId="WW-Absatz-Standardschriftart111111111111111111">
    <w:name w:val="WW-Absatz-Standardschriftart111111111111111111"/>
    <w:qFormat/>
    <w:rsid w:val="003A7A28"/>
  </w:style>
  <w:style w:type="character" w:customStyle="1" w:styleId="WW-Absatz-Standardschriftart1111111111111111111">
    <w:name w:val="WW-Absatz-Standardschriftart1111111111111111111"/>
    <w:qFormat/>
    <w:rsid w:val="003A7A28"/>
  </w:style>
  <w:style w:type="character" w:customStyle="1" w:styleId="WW-Absatz-Standardschriftart11111111111111111111">
    <w:name w:val="WW-Absatz-Standardschriftart11111111111111111111"/>
    <w:qFormat/>
    <w:rsid w:val="003A7A28"/>
  </w:style>
  <w:style w:type="character" w:customStyle="1" w:styleId="WW-Absatz-Standardschriftart111111111111111111111">
    <w:name w:val="WW-Absatz-Standardschriftart111111111111111111111"/>
    <w:qFormat/>
    <w:rsid w:val="003A7A28"/>
  </w:style>
  <w:style w:type="character" w:customStyle="1" w:styleId="WW-Absatz-Standardschriftart1111111111111111111111">
    <w:name w:val="WW-Absatz-Standardschriftart1111111111111111111111"/>
    <w:qFormat/>
    <w:rsid w:val="003A7A28"/>
  </w:style>
  <w:style w:type="character" w:customStyle="1" w:styleId="WW-Absatz-Standardschriftart11111111111111111111111">
    <w:name w:val="WW-Absatz-Standardschriftart11111111111111111111111"/>
    <w:qFormat/>
    <w:rsid w:val="003A7A28"/>
  </w:style>
  <w:style w:type="character" w:customStyle="1" w:styleId="WW-Absatz-Standardschriftart111111111111111111111111">
    <w:name w:val="WW-Absatz-Standardschriftart111111111111111111111111"/>
    <w:qFormat/>
    <w:rsid w:val="003A7A28"/>
  </w:style>
  <w:style w:type="character" w:customStyle="1" w:styleId="WW-Absatz-Standardschriftart1111111111111111111111111">
    <w:name w:val="WW-Absatz-Standardschriftart1111111111111111111111111"/>
    <w:qFormat/>
    <w:rsid w:val="003A7A28"/>
  </w:style>
  <w:style w:type="character" w:customStyle="1" w:styleId="WW-Absatz-Standardschriftart11111111111111111111111111">
    <w:name w:val="WW-Absatz-Standardschriftart11111111111111111111111111"/>
    <w:qFormat/>
    <w:rsid w:val="003A7A28"/>
  </w:style>
  <w:style w:type="character" w:customStyle="1" w:styleId="WW-Absatz-Standardschriftart111111111111111111111111111">
    <w:name w:val="WW-Absatz-Standardschriftart111111111111111111111111111"/>
    <w:qFormat/>
    <w:rsid w:val="003A7A28"/>
  </w:style>
  <w:style w:type="character" w:customStyle="1" w:styleId="WW-Absatz-Standardschriftart1111111111111111111111111111">
    <w:name w:val="WW-Absatz-Standardschriftart1111111111111111111111111111"/>
    <w:qFormat/>
    <w:rsid w:val="003A7A28"/>
  </w:style>
  <w:style w:type="character" w:customStyle="1" w:styleId="WW8Num2z0">
    <w:name w:val="WW8Num2z0"/>
    <w:qFormat/>
    <w:rsid w:val="003A7A28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3A7A28"/>
  </w:style>
  <w:style w:type="character" w:customStyle="1" w:styleId="WW-Absatz-Standardschriftart111111111111111111111111111111">
    <w:name w:val="WW-Absatz-Standardschriftart111111111111111111111111111111"/>
    <w:qFormat/>
    <w:rsid w:val="003A7A28"/>
  </w:style>
  <w:style w:type="character" w:customStyle="1" w:styleId="WW-Absatz-Standardschriftart1111111111111111111111111111111">
    <w:name w:val="WW-Absatz-Standardschriftart1111111111111111111111111111111"/>
    <w:qFormat/>
    <w:rsid w:val="003A7A28"/>
  </w:style>
  <w:style w:type="character" w:customStyle="1" w:styleId="WW-Absatz-Standardschriftart11111111111111111111111111111111">
    <w:name w:val="WW-Absatz-Standardschriftart11111111111111111111111111111111"/>
    <w:qFormat/>
    <w:rsid w:val="003A7A28"/>
  </w:style>
  <w:style w:type="character" w:customStyle="1" w:styleId="WW-Absatz-Standardschriftart111111111111111111111111111111111">
    <w:name w:val="WW-Absatz-Standardschriftart111111111111111111111111111111111"/>
    <w:qFormat/>
    <w:rsid w:val="003A7A28"/>
  </w:style>
  <w:style w:type="character" w:customStyle="1" w:styleId="WW-Absatz-Standardschriftart1111111111111111111111111111111111">
    <w:name w:val="WW-Absatz-Standardschriftart1111111111111111111111111111111111"/>
    <w:qFormat/>
    <w:rsid w:val="003A7A28"/>
  </w:style>
  <w:style w:type="character" w:customStyle="1" w:styleId="WW-Absatz-Standardschriftart11111111111111111111111111111111111">
    <w:name w:val="WW-Absatz-Standardschriftart11111111111111111111111111111111111"/>
    <w:qFormat/>
    <w:rsid w:val="003A7A28"/>
  </w:style>
  <w:style w:type="character" w:customStyle="1" w:styleId="WW-Absatz-Standardschriftart111111111111111111111111111111111111">
    <w:name w:val="WW-Absatz-Standardschriftart111111111111111111111111111111111111"/>
    <w:qFormat/>
    <w:rsid w:val="003A7A28"/>
  </w:style>
  <w:style w:type="character" w:customStyle="1" w:styleId="WW8Num1z0">
    <w:name w:val="WW8Num1z0"/>
    <w:qFormat/>
    <w:rsid w:val="003A7A28"/>
    <w:rPr>
      <w:rFonts w:ascii="Symbol" w:hAnsi="Symbol"/>
    </w:rPr>
  </w:style>
  <w:style w:type="character" w:customStyle="1" w:styleId="20">
    <w:name w:val="Основной шрифт абзаца2"/>
    <w:qFormat/>
    <w:rsid w:val="003A7A28"/>
  </w:style>
  <w:style w:type="character" w:customStyle="1" w:styleId="WW8Num3z0">
    <w:name w:val="WW8Num3z0"/>
    <w:qFormat/>
    <w:rsid w:val="003A7A28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3A7A28"/>
  </w:style>
  <w:style w:type="character" w:customStyle="1" w:styleId="WW-Absatz-Standardschriftart11111111111111111111111111111111111111">
    <w:name w:val="WW-Absatz-Standardschriftart11111111111111111111111111111111111111"/>
    <w:qFormat/>
    <w:rsid w:val="003A7A28"/>
  </w:style>
  <w:style w:type="character" w:customStyle="1" w:styleId="WW-Absatz-Standardschriftart111111111111111111111111111111111111111">
    <w:name w:val="WW-Absatz-Standardschriftart111111111111111111111111111111111111111"/>
    <w:qFormat/>
    <w:rsid w:val="003A7A28"/>
  </w:style>
  <w:style w:type="character" w:customStyle="1" w:styleId="WW8Num2z1">
    <w:name w:val="WW8Num2z1"/>
    <w:qFormat/>
    <w:rsid w:val="003A7A28"/>
    <w:rPr>
      <w:rFonts w:ascii="Courier New" w:hAnsi="Courier New" w:cs="Courier New"/>
    </w:rPr>
  </w:style>
  <w:style w:type="character" w:customStyle="1" w:styleId="WW8Num2z2">
    <w:name w:val="WW8Num2z2"/>
    <w:qFormat/>
    <w:rsid w:val="003A7A28"/>
    <w:rPr>
      <w:rFonts w:ascii="Wingdings" w:hAnsi="Wingdings"/>
    </w:rPr>
  </w:style>
  <w:style w:type="character" w:customStyle="1" w:styleId="WW8Num3z1">
    <w:name w:val="WW8Num3z1"/>
    <w:qFormat/>
    <w:rsid w:val="003A7A28"/>
    <w:rPr>
      <w:rFonts w:ascii="Courier New" w:hAnsi="Courier New" w:cs="Courier New"/>
    </w:rPr>
  </w:style>
  <w:style w:type="character" w:customStyle="1" w:styleId="WW8Num3z2">
    <w:name w:val="WW8Num3z2"/>
    <w:qFormat/>
    <w:rsid w:val="003A7A28"/>
    <w:rPr>
      <w:rFonts w:ascii="Wingdings" w:hAnsi="Wingdings"/>
    </w:rPr>
  </w:style>
  <w:style w:type="character" w:customStyle="1" w:styleId="WW8Num6z0">
    <w:name w:val="WW8Num6z0"/>
    <w:qFormat/>
    <w:rsid w:val="003A7A28"/>
    <w:rPr>
      <w:rFonts w:ascii="Symbol" w:hAnsi="Symbol"/>
    </w:rPr>
  </w:style>
  <w:style w:type="character" w:customStyle="1" w:styleId="WW8Num6z1">
    <w:name w:val="WW8Num6z1"/>
    <w:qFormat/>
    <w:rsid w:val="003A7A28"/>
    <w:rPr>
      <w:rFonts w:ascii="Courier New" w:hAnsi="Courier New" w:cs="Courier New"/>
    </w:rPr>
  </w:style>
  <w:style w:type="character" w:customStyle="1" w:styleId="WW8Num6z2">
    <w:name w:val="WW8Num6z2"/>
    <w:qFormat/>
    <w:rsid w:val="003A7A28"/>
    <w:rPr>
      <w:rFonts w:ascii="Wingdings" w:hAnsi="Wingdings"/>
    </w:rPr>
  </w:style>
  <w:style w:type="character" w:customStyle="1" w:styleId="WW8Num7z0">
    <w:name w:val="WW8Num7z0"/>
    <w:qFormat/>
    <w:rsid w:val="003A7A28"/>
    <w:rPr>
      <w:rFonts w:ascii="Symbol" w:hAnsi="Symbol"/>
    </w:rPr>
  </w:style>
  <w:style w:type="character" w:customStyle="1" w:styleId="WW8Num7z1">
    <w:name w:val="WW8Num7z1"/>
    <w:qFormat/>
    <w:rsid w:val="003A7A28"/>
    <w:rPr>
      <w:rFonts w:ascii="Courier New" w:hAnsi="Courier New" w:cs="Courier New"/>
    </w:rPr>
  </w:style>
  <w:style w:type="character" w:customStyle="1" w:styleId="WW8Num7z2">
    <w:name w:val="WW8Num7z2"/>
    <w:qFormat/>
    <w:rsid w:val="003A7A28"/>
    <w:rPr>
      <w:rFonts w:ascii="Wingdings" w:hAnsi="Wingdings"/>
    </w:rPr>
  </w:style>
  <w:style w:type="character" w:customStyle="1" w:styleId="WW8Num8z0">
    <w:name w:val="WW8Num8z0"/>
    <w:qFormat/>
    <w:rsid w:val="003A7A28"/>
    <w:rPr>
      <w:rFonts w:ascii="Symbol" w:hAnsi="Symbol"/>
    </w:rPr>
  </w:style>
  <w:style w:type="character" w:customStyle="1" w:styleId="WW8Num8z1">
    <w:name w:val="WW8Num8z1"/>
    <w:qFormat/>
    <w:rsid w:val="003A7A28"/>
    <w:rPr>
      <w:rFonts w:ascii="Courier New" w:hAnsi="Courier New" w:cs="Courier New"/>
    </w:rPr>
  </w:style>
  <w:style w:type="character" w:customStyle="1" w:styleId="WW8Num8z2">
    <w:name w:val="WW8Num8z2"/>
    <w:qFormat/>
    <w:rsid w:val="003A7A28"/>
    <w:rPr>
      <w:rFonts w:ascii="Wingdings" w:hAnsi="Wingdings"/>
    </w:rPr>
  </w:style>
  <w:style w:type="character" w:customStyle="1" w:styleId="WW8Num9z0">
    <w:name w:val="WW8Num9z0"/>
    <w:qFormat/>
    <w:rsid w:val="003A7A28"/>
    <w:rPr>
      <w:rFonts w:ascii="Symbol" w:hAnsi="Symbol"/>
    </w:rPr>
  </w:style>
  <w:style w:type="character" w:customStyle="1" w:styleId="WW8Num9z1">
    <w:name w:val="WW8Num9z1"/>
    <w:qFormat/>
    <w:rsid w:val="003A7A28"/>
    <w:rPr>
      <w:rFonts w:ascii="Courier New" w:hAnsi="Courier New" w:cs="Courier New"/>
    </w:rPr>
  </w:style>
  <w:style w:type="character" w:customStyle="1" w:styleId="WW8Num9z2">
    <w:name w:val="WW8Num9z2"/>
    <w:qFormat/>
    <w:rsid w:val="003A7A28"/>
    <w:rPr>
      <w:rFonts w:ascii="Wingdings" w:hAnsi="Wingdings"/>
    </w:rPr>
  </w:style>
  <w:style w:type="character" w:customStyle="1" w:styleId="WW8Num10z0">
    <w:name w:val="WW8Num10z0"/>
    <w:qFormat/>
    <w:rsid w:val="003A7A28"/>
    <w:rPr>
      <w:rFonts w:ascii="Symbol" w:hAnsi="Symbol"/>
    </w:rPr>
  </w:style>
  <w:style w:type="character" w:customStyle="1" w:styleId="WW8Num10z1">
    <w:name w:val="WW8Num10z1"/>
    <w:qFormat/>
    <w:rsid w:val="003A7A28"/>
    <w:rPr>
      <w:rFonts w:ascii="Courier New" w:hAnsi="Courier New" w:cs="Courier New"/>
    </w:rPr>
  </w:style>
  <w:style w:type="character" w:customStyle="1" w:styleId="WW8Num10z2">
    <w:name w:val="WW8Num10z2"/>
    <w:qFormat/>
    <w:rsid w:val="003A7A28"/>
    <w:rPr>
      <w:rFonts w:ascii="Wingdings" w:hAnsi="Wingdings"/>
    </w:rPr>
  </w:style>
  <w:style w:type="character" w:customStyle="1" w:styleId="WW8Num11z0">
    <w:name w:val="WW8Num11z0"/>
    <w:qFormat/>
    <w:rsid w:val="003A7A28"/>
    <w:rPr>
      <w:rFonts w:ascii="Symbol" w:hAnsi="Symbol"/>
      <w:color w:val="auto"/>
    </w:rPr>
  </w:style>
  <w:style w:type="character" w:customStyle="1" w:styleId="WW8Num11z1">
    <w:name w:val="WW8Num11z1"/>
    <w:qFormat/>
    <w:rsid w:val="003A7A28"/>
    <w:rPr>
      <w:rFonts w:ascii="Courier New" w:hAnsi="Courier New" w:cs="Courier New"/>
    </w:rPr>
  </w:style>
  <w:style w:type="character" w:customStyle="1" w:styleId="WW8Num11z2">
    <w:name w:val="WW8Num11z2"/>
    <w:qFormat/>
    <w:rsid w:val="003A7A28"/>
    <w:rPr>
      <w:rFonts w:ascii="Wingdings" w:hAnsi="Wingdings"/>
    </w:rPr>
  </w:style>
  <w:style w:type="character" w:customStyle="1" w:styleId="WW8Num11z3">
    <w:name w:val="WW8Num11z3"/>
    <w:qFormat/>
    <w:rsid w:val="003A7A28"/>
    <w:rPr>
      <w:rFonts w:ascii="Symbol" w:hAnsi="Symbol"/>
    </w:rPr>
  </w:style>
  <w:style w:type="character" w:customStyle="1" w:styleId="WW8Num12z0">
    <w:name w:val="WW8Num12z0"/>
    <w:qFormat/>
    <w:rsid w:val="003A7A28"/>
    <w:rPr>
      <w:rFonts w:ascii="Symbol" w:hAnsi="Symbol"/>
    </w:rPr>
  </w:style>
  <w:style w:type="character" w:customStyle="1" w:styleId="WW8Num12z1">
    <w:name w:val="WW8Num12z1"/>
    <w:qFormat/>
    <w:rsid w:val="003A7A28"/>
    <w:rPr>
      <w:rFonts w:ascii="Courier New" w:hAnsi="Courier New" w:cs="Courier New"/>
    </w:rPr>
  </w:style>
  <w:style w:type="character" w:customStyle="1" w:styleId="WW8Num12z2">
    <w:name w:val="WW8Num12z2"/>
    <w:qFormat/>
    <w:rsid w:val="003A7A28"/>
    <w:rPr>
      <w:rFonts w:ascii="Wingdings" w:hAnsi="Wingdings"/>
    </w:rPr>
  </w:style>
  <w:style w:type="character" w:customStyle="1" w:styleId="WW8Num13z0">
    <w:name w:val="WW8Num13z0"/>
    <w:qFormat/>
    <w:rsid w:val="003A7A28"/>
    <w:rPr>
      <w:rFonts w:ascii="Symbol" w:hAnsi="Symbol"/>
    </w:rPr>
  </w:style>
  <w:style w:type="character" w:customStyle="1" w:styleId="WW8Num13z1">
    <w:name w:val="WW8Num13z1"/>
    <w:qFormat/>
    <w:rsid w:val="003A7A28"/>
    <w:rPr>
      <w:rFonts w:ascii="Courier New" w:hAnsi="Courier New" w:cs="Courier New"/>
    </w:rPr>
  </w:style>
  <w:style w:type="character" w:customStyle="1" w:styleId="WW8Num13z2">
    <w:name w:val="WW8Num13z2"/>
    <w:qFormat/>
    <w:rsid w:val="003A7A28"/>
    <w:rPr>
      <w:rFonts w:ascii="Wingdings" w:hAnsi="Wingdings"/>
    </w:rPr>
  </w:style>
  <w:style w:type="character" w:customStyle="1" w:styleId="WW8Num15z0">
    <w:name w:val="WW8Num15z0"/>
    <w:qFormat/>
    <w:rsid w:val="003A7A28"/>
    <w:rPr>
      <w:rFonts w:ascii="Symbol" w:hAnsi="Symbol"/>
    </w:rPr>
  </w:style>
  <w:style w:type="character" w:customStyle="1" w:styleId="WW8Num15z1">
    <w:name w:val="WW8Num15z1"/>
    <w:qFormat/>
    <w:rsid w:val="003A7A28"/>
    <w:rPr>
      <w:rFonts w:ascii="Courier New" w:hAnsi="Courier New" w:cs="Courier New"/>
    </w:rPr>
  </w:style>
  <w:style w:type="character" w:customStyle="1" w:styleId="WW8Num15z2">
    <w:name w:val="WW8Num15z2"/>
    <w:qFormat/>
    <w:rsid w:val="003A7A28"/>
    <w:rPr>
      <w:rFonts w:ascii="Wingdings" w:hAnsi="Wingdings"/>
    </w:rPr>
  </w:style>
  <w:style w:type="character" w:customStyle="1" w:styleId="WW8Num16z0">
    <w:name w:val="WW8Num16z0"/>
    <w:qFormat/>
    <w:rsid w:val="003A7A28"/>
    <w:rPr>
      <w:rFonts w:ascii="Symbol" w:hAnsi="Symbol"/>
    </w:rPr>
  </w:style>
  <w:style w:type="character" w:customStyle="1" w:styleId="WW8Num16z2">
    <w:name w:val="WW8Num16z2"/>
    <w:qFormat/>
    <w:rsid w:val="003A7A28"/>
    <w:rPr>
      <w:rFonts w:ascii="Wingdings" w:hAnsi="Wingdings"/>
    </w:rPr>
  </w:style>
  <w:style w:type="character" w:customStyle="1" w:styleId="WW8Num16z4">
    <w:name w:val="WW8Num16z4"/>
    <w:qFormat/>
    <w:rsid w:val="003A7A28"/>
    <w:rPr>
      <w:rFonts w:ascii="Courier New" w:hAnsi="Courier New" w:cs="Courier New"/>
    </w:rPr>
  </w:style>
  <w:style w:type="character" w:customStyle="1" w:styleId="WW8Num17z0">
    <w:name w:val="WW8Num17z0"/>
    <w:qFormat/>
    <w:rsid w:val="003A7A28"/>
    <w:rPr>
      <w:rFonts w:ascii="Symbol" w:hAnsi="Symbol"/>
    </w:rPr>
  </w:style>
  <w:style w:type="character" w:customStyle="1" w:styleId="WW8Num17z1">
    <w:name w:val="WW8Num17z1"/>
    <w:qFormat/>
    <w:rsid w:val="003A7A28"/>
    <w:rPr>
      <w:rFonts w:ascii="Courier New" w:hAnsi="Courier New" w:cs="Courier New"/>
    </w:rPr>
  </w:style>
  <w:style w:type="character" w:customStyle="1" w:styleId="WW8Num17z2">
    <w:name w:val="WW8Num17z2"/>
    <w:qFormat/>
    <w:rsid w:val="003A7A28"/>
    <w:rPr>
      <w:rFonts w:ascii="Wingdings" w:hAnsi="Wingdings"/>
    </w:rPr>
  </w:style>
  <w:style w:type="character" w:customStyle="1" w:styleId="WW8Num18z0">
    <w:name w:val="WW8Num18z0"/>
    <w:qFormat/>
    <w:rsid w:val="003A7A28"/>
    <w:rPr>
      <w:rFonts w:ascii="Symbol" w:hAnsi="Symbol"/>
    </w:rPr>
  </w:style>
  <w:style w:type="character" w:customStyle="1" w:styleId="WW8Num18z1">
    <w:name w:val="WW8Num18z1"/>
    <w:qFormat/>
    <w:rsid w:val="003A7A28"/>
    <w:rPr>
      <w:rFonts w:ascii="Courier New" w:hAnsi="Courier New" w:cs="Courier New"/>
    </w:rPr>
  </w:style>
  <w:style w:type="character" w:customStyle="1" w:styleId="WW8Num18z2">
    <w:name w:val="WW8Num18z2"/>
    <w:qFormat/>
    <w:rsid w:val="003A7A28"/>
    <w:rPr>
      <w:rFonts w:ascii="Wingdings" w:hAnsi="Wingdings"/>
    </w:rPr>
  </w:style>
  <w:style w:type="character" w:customStyle="1" w:styleId="WW8Num19z0">
    <w:name w:val="WW8Num19z0"/>
    <w:qFormat/>
    <w:rsid w:val="003A7A28"/>
    <w:rPr>
      <w:rFonts w:ascii="Symbol" w:hAnsi="Symbol"/>
    </w:rPr>
  </w:style>
  <w:style w:type="character" w:customStyle="1" w:styleId="WW8Num19z1">
    <w:name w:val="WW8Num19z1"/>
    <w:qFormat/>
    <w:rsid w:val="003A7A28"/>
    <w:rPr>
      <w:rFonts w:ascii="Courier New" w:hAnsi="Courier New" w:cs="Courier New"/>
    </w:rPr>
  </w:style>
  <w:style w:type="character" w:customStyle="1" w:styleId="WW8Num19z2">
    <w:name w:val="WW8Num19z2"/>
    <w:qFormat/>
    <w:rsid w:val="003A7A28"/>
    <w:rPr>
      <w:rFonts w:ascii="Wingdings" w:hAnsi="Wingdings"/>
    </w:rPr>
  </w:style>
  <w:style w:type="character" w:customStyle="1" w:styleId="WW8Num20z0">
    <w:name w:val="WW8Num20z0"/>
    <w:qFormat/>
    <w:rsid w:val="003A7A28"/>
    <w:rPr>
      <w:rFonts w:ascii="Symbol" w:hAnsi="Symbol"/>
    </w:rPr>
  </w:style>
  <w:style w:type="character" w:customStyle="1" w:styleId="WW8Num20z1">
    <w:name w:val="WW8Num20z1"/>
    <w:qFormat/>
    <w:rsid w:val="003A7A28"/>
    <w:rPr>
      <w:rFonts w:ascii="Courier New" w:hAnsi="Courier New" w:cs="Courier New"/>
    </w:rPr>
  </w:style>
  <w:style w:type="character" w:customStyle="1" w:styleId="WW8Num20z2">
    <w:name w:val="WW8Num20z2"/>
    <w:qFormat/>
    <w:rsid w:val="003A7A28"/>
    <w:rPr>
      <w:rFonts w:ascii="Wingdings" w:hAnsi="Wingdings"/>
    </w:rPr>
  </w:style>
  <w:style w:type="character" w:customStyle="1" w:styleId="WW8Num21z0">
    <w:name w:val="WW8Num21z0"/>
    <w:qFormat/>
    <w:rsid w:val="003A7A28"/>
    <w:rPr>
      <w:rFonts w:ascii="Symbol" w:hAnsi="Symbol"/>
    </w:rPr>
  </w:style>
  <w:style w:type="character" w:customStyle="1" w:styleId="WW8Num21z1">
    <w:name w:val="WW8Num21z1"/>
    <w:qFormat/>
    <w:rsid w:val="003A7A28"/>
    <w:rPr>
      <w:rFonts w:ascii="Courier New" w:hAnsi="Courier New" w:cs="Courier New"/>
    </w:rPr>
  </w:style>
  <w:style w:type="character" w:customStyle="1" w:styleId="WW8Num21z2">
    <w:name w:val="WW8Num21z2"/>
    <w:qFormat/>
    <w:rsid w:val="003A7A28"/>
    <w:rPr>
      <w:rFonts w:ascii="Wingdings" w:hAnsi="Wingdings"/>
    </w:rPr>
  </w:style>
  <w:style w:type="character" w:customStyle="1" w:styleId="WW8Num22z0">
    <w:name w:val="WW8Num22z0"/>
    <w:qFormat/>
    <w:rsid w:val="003A7A28"/>
    <w:rPr>
      <w:rFonts w:ascii="Symbol" w:hAnsi="Symbol"/>
    </w:rPr>
  </w:style>
  <w:style w:type="character" w:customStyle="1" w:styleId="WW8Num22z1">
    <w:name w:val="WW8Num22z1"/>
    <w:qFormat/>
    <w:rsid w:val="003A7A28"/>
    <w:rPr>
      <w:rFonts w:ascii="Courier New" w:hAnsi="Courier New" w:cs="Courier New"/>
    </w:rPr>
  </w:style>
  <w:style w:type="character" w:customStyle="1" w:styleId="WW8Num22z2">
    <w:name w:val="WW8Num22z2"/>
    <w:qFormat/>
    <w:rsid w:val="003A7A28"/>
    <w:rPr>
      <w:rFonts w:ascii="Wingdings" w:hAnsi="Wingdings"/>
    </w:rPr>
  </w:style>
  <w:style w:type="character" w:customStyle="1" w:styleId="WW8Num23z0">
    <w:name w:val="WW8Num23z0"/>
    <w:qFormat/>
    <w:rsid w:val="003A7A28"/>
    <w:rPr>
      <w:rFonts w:ascii="Symbol" w:hAnsi="Symbol"/>
    </w:rPr>
  </w:style>
  <w:style w:type="character" w:customStyle="1" w:styleId="WW8Num23z1">
    <w:name w:val="WW8Num23z1"/>
    <w:qFormat/>
    <w:rsid w:val="003A7A28"/>
    <w:rPr>
      <w:rFonts w:ascii="Courier New" w:hAnsi="Courier New" w:cs="Courier New"/>
    </w:rPr>
  </w:style>
  <w:style w:type="character" w:customStyle="1" w:styleId="WW8Num23z2">
    <w:name w:val="WW8Num23z2"/>
    <w:qFormat/>
    <w:rsid w:val="003A7A28"/>
    <w:rPr>
      <w:rFonts w:ascii="Wingdings" w:hAnsi="Wingdings"/>
    </w:rPr>
  </w:style>
  <w:style w:type="character" w:customStyle="1" w:styleId="WW8Num25z0">
    <w:name w:val="WW8Num25z0"/>
    <w:qFormat/>
    <w:rsid w:val="003A7A28"/>
    <w:rPr>
      <w:rFonts w:ascii="Symbol" w:hAnsi="Symbol"/>
    </w:rPr>
  </w:style>
  <w:style w:type="character" w:customStyle="1" w:styleId="WW8Num25z1">
    <w:name w:val="WW8Num25z1"/>
    <w:qFormat/>
    <w:rsid w:val="003A7A28"/>
    <w:rPr>
      <w:rFonts w:ascii="Courier New" w:hAnsi="Courier New" w:cs="Courier New"/>
    </w:rPr>
  </w:style>
  <w:style w:type="character" w:customStyle="1" w:styleId="WW8Num25z2">
    <w:name w:val="WW8Num25z2"/>
    <w:qFormat/>
    <w:rsid w:val="003A7A28"/>
    <w:rPr>
      <w:rFonts w:ascii="Wingdings" w:hAnsi="Wingdings"/>
    </w:rPr>
  </w:style>
  <w:style w:type="character" w:customStyle="1" w:styleId="WW8Num26z0">
    <w:name w:val="WW8Num26z0"/>
    <w:qFormat/>
    <w:rsid w:val="003A7A28"/>
    <w:rPr>
      <w:rFonts w:ascii="Symbol" w:hAnsi="Symbol"/>
    </w:rPr>
  </w:style>
  <w:style w:type="character" w:customStyle="1" w:styleId="WW8Num26z1">
    <w:name w:val="WW8Num26z1"/>
    <w:qFormat/>
    <w:rsid w:val="003A7A28"/>
    <w:rPr>
      <w:rFonts w:ascii="Courier New" w:hAnsi="Courier New" w:cs="Courier New"/>
    </w:rPr>
  </w:style>
  <w:style w:type="character" w:customStyle="1" w:styleId="WW8Num26z2">
    <w:name w:val="WW8Num26z2"/>
    <w:qFormat/>
    <w:rsid w:val="003A7A28"/>
    <w:rPr>
      <w:rFonts w:ascii="Wingdings" w:hAnsi="Wingdings"/>
    </w:rPr>
  </w:style>
  <w:style w:type="character" w:customStyle="1" w:styleId="WW8Num27z0">
    <w:name w:val="WW8Num27z0"/>
    <w:qFormat/>
    <w:rsid w:val="003A7A28"/>
    <w:rPr>
      <w:rFonts w:ascii="Symbol" w:hAnsi="Symbol"/>
    </w:rPr>
  </w:style>
  <w:style w:type="character" w:customStyle="1" w:styleId="WW8Num27z1">
    <w:name w:val="WW8Num27z1"/>
    <w:qFormat/>
    <w:rsid w:val="003A7A28"/>
    <w:rPr>
      <w:rFonts w:ascii="Courier New" w:hAnsi="Courier New" w:cs="Courier New"/>
    </w:rPr>
  </w:style>
  <w:style w:type="character" w:customStyle="1" w:styleId="WW8Num27z2">
    <w:name w:val="WW8Num27z2"/>
    <w:qFormat/>
    <w:rsid w:val="003A7A28"/>
    <w:rPr>
      <w:rFonts w:ascii="Wingdings" w:hAnsi="Wingdings"/>
    </w:rPr>
  </w:style>
  <w:style w:type="character" w:customStyle="1" w:styleId="WW8Num28z0">
    <w:name w:val="WW8Num28z0"/>
    <w:qFormat/>
    <w:rsid w:val="003A7A28"/>
    <w:rPr>
      <w:rFonts w:ascii="Symbol" w:hAnsi="Symbol"/>
    </w:rPr>
  </w:style>
  <w:style w:type="character" w:customStyle="1" w:styleId="WW8Num28z1">
    <w:name w:val="WW8Num28z1"/>
    <w:qFormat/>
    <w:rsid w:val="003A7A28"/>
    <w:rPr>
      <w:rFonts w:ascii="Courier New" w:hAnsi="Courier New" w:cs="Courier New"/>
    </w:rPr>
  </w:style>
  <w:style w:type="character" w:customStyle="1" w:styleId="WW8Num28z2">
    <w:name w:val="WW8Num28z2"/>
    <w:qFormat/>
    <w:rsid w:val="003A7A28"/>
    <w:rPr>
      <w:rFonts w:ascii="Wingdings" w:hAnsi="Wingdings"/>
    </w:rPr>
  </w:style>
  <w:style w:type="character" w:customStyle="1" w:styleId="WW8Num29z0">
    <w:name w:val="WW8Num29z0"/>
    <w:qFormat/>
    <w:rsid w:val="003A7A28"/>
    <w:rPr>
      <w:rFonts w:ascii="Symbol" w:hAnsi="Symbol"/>
    </w:rPr>
  </w:style>
  <w:style w:type="character" w:customStyle="1" w:styleId="WW8Num29z1">
    <w:name w:val="WW8Num29z1"/>
    <w:qFormat/>
    <w:rsid w:val="003A7A28"/>
    <w:rPr>
      <w:rFonts w:ascii="Courier New" w:hAnsi="Courier New" w:cs="Courier New"/>
    </w:rPr>
  </w:style>
  <w:style w:type="character" w:customStyle="1" w:styleId="WW8Num29z2">
    <w:name w:val="WW8Num29z2"/>
    <w:qFormat/>
    <w:rsid w:val="003A7A28"/>
    <w:rPr>
      <w:rFonts w:ascii="Wingdings" w:hAnsi="Wingdings"/>
    </w:rPr>
  </w:style>
  <w:style w:type="character" w:customStyle="1" w:styleId="WW8Num30z0">
    <w:name w:val="WW8Num30z0"/>
    <w:qFormat/>
    <w:rsid w:val="003A7A28"/>
    <w:rPr>
      <w:rFonts w:ascii="Symbol" w:hAnsi="Symbol"/>
    </w:rPr>
  </w:style>
  <w:style w:type="character" w:customStyle="1" w:styleId="WW8Num30z1">
    <w:name w:val="WW8Num30z1"/>
    <w:qFormat/>
    <w:rsid w:val="003A7A28"/>
    <w:rPr>
      <w:rFonts w:ascii="Courier New" w:hAnsi="Courier New" w:cs="Courier New"/>
    </w:rPr>
  </w:style>
  <w:style w:type="character" w:customStyle="1" w:styleId="WW8Num30z2">
    <w:name w:val="WW8Num30z2"/>
    <w:qFormat/>
    <w:rsid w:val="003A7A28"/>
    <w:rPr>
      <w:rFonts w:ascii="Wingdings" w:hAnsi="Wingdings"/>
    </w:rPr>
  </w:style>
  <w:style w:type="character" w:customStyle="1" w:styleId="WW8Num33z0">
    <w:name w:val="WW8Num33z0"/>
    <w:qFormat/>
    <w:rsid w:val="003A7A28"/>
    <w:rPr>
      <w:rFonts w:ascii="Times New Roman" w:hAnsi="Times New Roman" w:cs="Times New Roman"/>
    </w:rPr>
  </w:style>
  <w:style w:type="character" w:customStyle="1" w:styleId="WW8Num34z0">
    <w:name w:val="WW8Num34z0"/>
    <w:qFormat/>
    <w:rsid w:val="003A7A28"/>
    <w:rPr>
      <w:rFonts w:ascii="Symbol" w:hAnsi="Symbol"/>
    </w:rPr>
  </w:style>
  <w:style w:type="character" w:customStyle="1" w:styleId="WW8Num34z1">
    <w:name w:val="WW8Num34z1"/>
    <w:qFormat/>
    <w:rsid w:val="003A7A28"/>
    <w:rPr>
      <w:rFonts w:ascii="Courier New" w:hAnsi="Courier New" w:cs="Courier New"/>
    </w:rPr>
  </w:style>
  <w:style w:type="character" w:customStyle="1" w:styleId="WW8Num34z2">
    <w:name w:val="WW8Num34z2"/>
    <w:qFormat/>
    <w:rsid w:val="003A7A28"/>
    <w:rPr>
      <w:rFonts w:ascii="Wingdings" w:hAnsi="Wingdings"/>
    </w:rPr>
  </w:style>
  <w:style w:type="character" w:customStyle="1" w:styleId="WW8Num35z0">
    <w:name w:val="WW8Num35z0"/>
    <w:qFormat/>
    <w:rsid w:val="003A7A28"/>
    <w:rPr>
      <w:rFonts w:ascii="Symbol" w:hAnsi="Symbol"/>
    </w:rPr>
  </w:style>
  <w:style w:type="character" w:customStyle="1" w:styleId="WW8Num35z1">
    <w:name w:val="WW8Num35z1"/>
    <w:qFormat/>
    <w:rsid w:val="003A7A28"/>
    <w:rPr>
      <w:rFonts w:ascii="Courier New" w:hAnsi="Courier New" w:cs="Courier New"/>
    </w:rPr>
  </w:style>
  <w:style w:type="character" w:customStyle="1" w:styleId="WW8Num35z2">
    <w:name w:val="WW8Num35z2"/>
    <w:qFormat/>
    <w:rsid w:val="003A7A28"/>
    <w:rPr>
      <w:rFonts w:ascii="Wingdings" w:hAnsi="Wingdings"/>
    </w:rPr>
  </w:style>
  <w:style w:type="character" w:customStyle="1" w:styleId="WW8NumSt28z0">
    <w:name w:val="WW8NumSt28z0"/>
    <w:qFormat/>
    <w:rsid w:val="003A7A28"/>
    <w:rPr>
      <w:rFonts w:ascii="Times New Roman" w:hAnsi="Times New Roman" w:cs="Times New Roman"/>
    </w:rPr>
  </w:style>
  <w:style w:type="character" w:customStyle="1" w:styleId="WW8NumSt30z0">
    <w:name w:val="WW8NumSt30z0"/>
    <w:qFormat/>
    <w:rsid w:val="003A7A28"/>
    <w:rPr>
      <w:rFonts w:ascii="Times New Roman" w:hAnsi="Times New Roman" w:cs="Times New Roman"/>
    </w:rPr>
  </w:style>
  <w:style w:type="character" w:customStyle="1" w:styleId="WW8NumSt31z0">
    <w:name w:val="WW8NumSt31z0"/>
    <w:qFormat/>
    <w:rsid w:val="003A7A28"/>
    <w:rPr>
      <w:rFonts w:ascii="Times New Roman" w:hAnsi="Times New Roman" w:cs="Times New Roman"/>
    </w:rPr>
  </w:style>
  <w:style w:type="character" w:customStyle="1" w:styleId="12">
    <w:name w:val="Основной шрифт абзаца1"/>
    <w:qFormat/>
    <w:rsid w:val="003A7A28"/>
  </w:style>
  <w:style w:type="character" w:styleId="a4">
    <w:name w:val="page number"/>
    <w:basedOn w:val="12"/>
    <w:qFormat/>
    <w:rsid w:val="003A7A28"/>
  </w:style>
  <w:style w:type="character" w:customStyle="1" w:styleId="a5">
    <w:name w:val="Цветовое выделение"/>
    <w:qFormat/>
    <w:rsid w:val="003A7A28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qFormat/>
    <w:rsid w:val="003A7A28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qFormat/>
    <w:rsid w:val="003A7A28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qFormat/>
    <w:rsid w:val="003A7A28"/>
    <w:rPr>
      <w:sz w:val="24"/>
      <w:szCs w:val="24"/>
      <w:lang w:val="ru-RU" w:eastAsia="ar-SA" w:bidi="ar-SA"/>
    </w:rPr>
  </w:style>
  <w:style w:type="character" w:customStyle="1" w:styleId="a8">
    <w:name w:val="Маркеры списка"/>
    <w:qFormat/>
    <w:rsid w:val="003A7A28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qFormat/>
    <w:rsid w:val="003A7A28"/>
  </w:style>
  <w:style w:type="character" w:customStyle="1" w:styleId="aa">
    <w:name w:val="Текст выноски Знак"/>
    <w:basedOn w:val="a1"/>
    <w:link w:val="ab"/>
    <w:qFormat/>
    <w:rsid w:val="0019550B"/>
    <w:rPr>
      <w:rFonts w:ascii="Tahoma" w:hAnsi="Tahoma" w:cs="Tahoma"/>
      <w:sz w:val="16"/>
      <w:szCs w:val="16"/>
      <w:lang w:eastAsia="ar-SA"/>
    </w:rPr>
  </w:style>
  <w:style w:type="character" w:customStyle="1" w:styleId="ac">
    <w:name w:val="Гипертекстовая ссылка"/>
    <w:basedOn w:val="a5"/>
    <w:uiPriority w:val="99"/>
    <w:qFormat/>
    <w:rsid w:val="00561E56"/>
    <w:rPr>
      <w:rFonts w:cs="Times New Roman"/>
      <w:b/>
      <w:bCs/>
      <w:color w:val="106BBE"/>
      <w:sz w:val="26"/>
      <w:szCs w:val="20"/>
    </w:rPr>
  </w:style>
  <w:style w:type="character" w:customStyle="1" w:styleId="ad">
    <w:name w:val="Основной текст Знак"/>
    <w:basedOn w:val="a1"/>
    <w:link w:val="a0"/>
    <w:qFormat/>
    <w:rsid w:val="00655DB8"/>
    <w:rPr>
      <w:sz w:val="24"/>
      <w:szCs w:val="24"/>
      <w:lang w:eastAsia="ar-SA"/>
    </w:rPr>
  </w:style>
  <w:style w:type="character" w:customStyle="1" w:styleId="30">
    <w:name w:val="Основной текст с отступом 3 Знак"/>
    <w:basedOn w:val="a1"/>
    <w:link w:val="31"/>
    <w:qFormat/>
    <w:rsid w:val="009F4582"/>
    <w:rPr>
      <w:sz w:val="16"/>
      <w:szCs w:val="16"/>
      <w:lang w:eastAsia="ar-SA"/>
    </w:rPr>
  </w:style>
  <w:style w:type="character" w:customStyle="1" w:styleId="10">
    <w:name w:val="Заголовок 1 Знак"/>
    <w:link w:val="1"/>
    <w:qFormat/>
    <w:rsid w:val="00AB14F7"/>
    <w:rPr>
      <w:sz w:val="28"/>
      <w:szCs w:val="24"/>
      <w:lang w:eastAsia="ar-SA"/>
    </w:rPr>
  </w:style>
  <w:style w:type="character" w:customStyle="1" w:styleId="FontStyle32">
    <w:name w:val="Font Style32"/>
    <w:basedOn w:val="a1"/>
    <w:uiPriority w:val="99"/>
    <w:qFormat/>
    <w:rsid w:val="00CB6315"/>
    <w:rPr>
      <w:rFonts w:ascii="Times New Roman" w:hAnsi="Times New Roman" w:cs="Times New Roman"/>
      <w:spacing w:val="10"/>
      <w:sz w:val="24"/>
      <w:szCs w:val="24"/>
    </w:rPr>
  </w:style>
  <w:style w:type="character" w:customStyle="1" w:styleId="32">
    <w:name w:val="Основной текст (3)_"/>
    <w:basedOn w:val="a1"/>
    <w:link w:val="33"/>
    <w:qFormat/>
    <w:rsid w:val="000016F1"/>
    <w:rPr>
      <w:shd w:val="clear" w:color="auto" w:fill="FFFFFF"/>
    </w:rPr>
  </w:style>
  <w:style w:type="character" w:customStyle="1" w:styleId="4">
    <w:name w:val="Основной текст (4)_"/>
    <w:basedOn w:val="a1"/>
    <w:link w:val="40"/>
    <w:qFormat/>
    <w:rsid w:val="00717F3F"/>
    <w:rPr>
      <w:shd w:val="clear" w:color="auto" w:fill="FFFFFF"/>
    </w:rPr>
  </w:style>
  <w:style w:type="character" w:customStyle="1" w:styleId="ae">
    <w:name w:val="Абзац списка Знак"/>
    <w:link w:val="af"/>
    <w:qFormat/>
    <w:locked/>
    <w:rsid w:val="00A26569"/>
    <w:rPr>
      <w:rFonts w:ascii="Calibri" w:hAnsi="Calibri"/>
      <w:sz w:val="22"/>
      <w:szCs w:val="22"/>
    </w:rPr>
  </w:style>
  <w:style w:type="character" w:customStyle="1" w:styleId="af0">
    <w:name w:val="Основной текст_"/>
    <w:qFormat/>
    <w:rsid w:val="00163F96"/>
    <w:rPr>
      <w:sz w:val="26"/>
      <w:szCs w:val="26"/>
      <w:lang w:eastAsia="ar-SA" w:bidi="ar-SA"/>
    </w:rPr>
  </w:style>
  <w:style w:type="character" w:styleId="af1">
    <w:name w:val="Hyperlink"/>
    <w:basedOn w:val="a1"/>
    <w:uiPriority w:val="99"/>
    <w:semiHidden/>
    <w:unhideWhenUsed/>
    <w:rsid w:val="00CD0CA5"/>
    <w:rPr>
      <w:color w:val="0000FF"/>
      <w:u w:val="single"/>
    </w:rPr>
  </w:style>
  <w:style w:type="character" w:customStyle="1" w:styleId="af2">
    <w:name w:val="Нижний колонтитул Знак"/>
    <w:basedOn w:val="a1"/>
    <w:link w:val="af3"/>
    <w:uiPriority w:val="99"/>
    <w:qFormat/>
    <w:rsid w:val="007F39D1"/>
    <w:rPr>
      <w:sz w:val="24"/>
      <w:szCs w:val="24"/>
      <w:lang w:eastAsia="ar-SA"/>
    </w:rPr>
  </w:style>
  <w:style w:type="character" w:customStyle="1" w:styleId="13">
    <w:name w:val="Основной текст1"/>
    <w:basedOn w:val="a1"/>
    <w:qFormat/>
    <w:rsid w:val="008858E2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character" w:styleId="af4">
    <w:name w:val="Emphasis"/>
    <w:basedOn w:val="a1"/>
    <w:qFormat/>
    <w:rPr>
      <w:rFonts w:ascii="Times New Roman" w:hAnsi="Times New Roman"/>
      <w:i/>
    </w:rPr>
  </w:style>
  <w:style w:type="character" w:customStyle="1" w:styleId="s10">
    <w:name w:val="s_10"/>
    <w:basedOn w:val="a1"/>
    <w:qFormat/>
  </w:style>
  <w:style w:type="paragraph" w:customStyle="1" w:styleId="af5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d"/>
    <w:rsid w:val="003A7A28"/>
    <w:pPr>
      <w:spacing w:after="120"/>
    </w:pPr>
  </w:style>
  <w:style w:type="paragraph" w:styleId="af6">
    <w:name w:val="List"/>
    <w:basedOn w:val="a0"/>
    <w:rsid w:val="003A7A28"/>
    <w:rPr>
      <w:rFonts w:ascii="Arial" w:hAnsi="Arial" w:cs="Tahoma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11">
    <w:name w:val="Заголовок1"/>
    <w:basedOn w:val="a"/>
    <w:next w:val="a0"/>
    <w:qFormat/>
    <w:rsid w:val="003A7A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4">
    <w:name w:val="Название3"/>
    <w:basedOn w:val="a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5">
    <w:name w:val="Указатель3"/>
    <w:basedOn w:val="a"/>
    <w:qFormat/>
    <w:rsid w:val="003A7A28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qFormat/>
    <w:rsid w:val="003A7A28"/>
    <w:pPr>
      <w:suppressLineNumbers/>
    </w:pPr>
    <w:rPr>
      <w:rFonts w:ascii="Arial" w:hAnsi="Arial" w:cs="Tahoma"/>
    </w:rPr>
  </w:style>
  <w:style w:type="paragraph" w:customStyle="1" w:styleId="14">
    <w:name w:val="Название1"/>
    <w:basedOn w:val="a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"/>
    <w:qFormat/>
    <w:rsid w:val="003A7A28"/>
    <w:pPr>
      <w:suppressLineNumbers/>
    </w:pPr>
    <w:rPr>
      <w:rFonts w:ascii="Arial" w:hAnsi="Arial" w:cs="Tahoma"/>
    </w:rPr>
  </w:style>
  <w:style w:type="paragraph" w:customStyle="1" w:styleId="16">
    <w:name w:val="Обычный1"/>
    <w:qFormat/>
    <w:rsid w:val="003A7A28"/>
    <w:pPr>
      <w:widowControl w:val="0"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qFormat/>
    <w:rsid w:val="003A7A28"/>
    <w:pPr>
      <w:ind w:firstLine="708"/>
      <w:jc w:val="both"/>
    </w:pPr>
  </w:style>
  <w:style w:type="paragraph" w:customStyle="1" w:styleId="210">
    <w:name w:val="Заголовок 21"/>
    <w:basedOn w:val="a"/>
    <w:next w:val="a"/>
    <w:qFormat/>
    <w:rsid w:val="003A7A28"/>
    <w:pPr>
      <w:keepNext/>
      <w:jc w:val="center"/>
    </w:pPr>
    <w:rPr>
      <w:b/>
      <w:caps/>
      <w:sz w:val="34"/>
      <w:szCs w:val="20"/>
    </w:rPr>
  </w:style>
  <w:style w:type="paragraph" w:customStyle="1" w:styleId="17">
    <w:name w:val="1"/>
    <w:qFormat/>
    <w:rsid w:val="003A7A28"/>
    <w:rPr>
      <w:rFonts w:eastAsia="Arial"/>
      <w:sz w:val="24"/>
      <w:lang w:eastAsia="ar-SA"/>
    </w:rPr>
  </w:style>
  <w:style w:type="paragraph" w:customStyle="1" w:styleId="af9">
    <w:name w:val="Колонтитул"/>
    <w:basedOn w:val="a"/>
    <w:qFormat/>
  </w:style>
  <w:style w:type="paragraph" w:styleId="afa">
    <w:name w:val="header"/>
    <w:basedOn w:val="a"/>
    <w:rsid w:val="003A7A28"/>
    <w:pPr>
      <w:tabs>
        <w:tab w:val="center" w:pos="4677"/>
        <w:tab w:val="right" w:pos="9355"/>
      </w:tabs>
    </w:pPr>
  </w:style>
  <w:style w:type="paragraph" w:customStyle="1" w:styleId="afb">
    <w:name w:val="Заголовок статьи"/>
    <w:basedOn w:val="a"/>
    <w:next w:val="a"/>
    <w:qFormat/>
    <w:rsid w:val="003A7A28"/>
    <w:pPr>
      <w:ind w:left="1612" w:hanging="892"/>
      <w:jc w:val="both"/>
    </w:pPr>
    <w:rPr>
      <w:rFonts w:ascii="Arial" w:hAnsi="Arial"/>
      <w:sz w:val="22"/>
      <w:szCs w:val="22"/>
    </w:rPr>
  </w:style>
  <w:style w:type="paragraph" w:styleId="afc">
    <w:name w:val="Body Text Indent"/>
    <w:basedOn w:val="a"/>
    <w:rsid w:val="003A7A28"/>
    <w:pPr>
      <w:spacing w:after="120"/>
      <w:ind w:left="283"/>
    </w:pPr>
  </w:style>
  <w:style w:type="paragraph" w:customStyle="1" w:styleId="211">
    <w:name w:val="Основной текст 21"/>
    <w:basedOn w:val="a"/>
    <w:qFormat/>
    <w:rsid w:val="003A7A28"/>
    <w:pPr>
      <w:spacing w:after="120" w:line="480" w:lineRule="auto"/>
    </w:pPr>
  </w:style>
  <w:style w:type="paragraph" w:customStyle="1" w:styleId="212">
    <w:name w:val="Основной текст с отступом 21"/>
    <w:basedOn w:val="a"/>
    <w:qFormat/>
    <w:rsid w:val="003A7A28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3A7A28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qFormat/>
    <w:rsid w:val="003A7A28"/>
    <w:pPr>
      <w:widowControl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qFormat/>
    <w:rsid w:val="003A7A28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styleId="afd">
    <w:name w:val="Title"/>
    <w:basedOn w:val="a"/>
    <w:next w:val="afe"/>
    <w:qFormat/>
    <w:rsid w:val="003A7A28"/>
    <w:pPr>
      <w:jc w:val="center"/>
    </w:pPr>
  </w:style>
  <w:style w:type="paragraph" w:styleId="afe">
    <w:name w:val="Subtitle"/>
    <w:basedOn w:val="a"/>
    <w:next w:val="a0"/>
    <w:qFormat/>
    <w:rsid w:val="003A7A28"/>
    <w:pPr>
      <w:ind w:firstLine="851"/>
      <w:jc w:val="center"/>
    </w:pPr>
    <w:rPr>
      <w:szCs w:val="20"/>
    </w:rPr>
  </w:style>
  <w:style w:type="paragraph" w:customStyle="1" w:styleId="aff">
    <w:name w:val="Содержимое таблицы"/>
    <w:basedOn w:val="a"/>
    <w:qFormat/>
    <w:rsid w:val="003A7A28"/>
    <w:pPr>
      <w:suppressLineNumbers/>
    </w:pPr>
  </w:style>
  <w:style w:type="paragraph" w:customStyle="1" w:styleId="aff0">
    <w:name w:val="Заголовок таблицы"/>
    <w:basedOn w:val="aff"/>
    <w:qFormat/>
    <w:rsid w:val="003A7A28"/>
    <w:pPr>
      <w:jc w:val="center"/>
    </w:pPr>
    <w:rPr>
      <w:b/>
      <w:bCs/>
    </w:rPr>
  </w:style>
  <w:style w:type="paragraph" w:customStyle="1" w:styleId="aff1">
    <w:name w:val="Содержимое врезки"/>
    <w:basedOn w:val="a0"/>
    <w:qFormat/>
    <w:rsid w:val="003A7A28"/>
  </w:style>
  <w:style w:type="paragraph" w:styleId="af3">
    <w:name w:val="footer"/>
    <w:basedOn w:val="a"/>
    <w:link w:val="af2"/>
    <w:uiPriority w:val="99"/>
    <w:rsid w:val="003A7A28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19550B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e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f2">
    <w:name w:val="Normal (Web)"/>
    <w:basedOn w:val="a"/>
    <w:uiPriority w:val="99"/>
    <w:unhideWhenUsed/>
    <w:qFormat/>
    <w:rsid w:val="005D78DF"/>
    <w:pPr>
      <w:suppressAutoHyphens w:val="0"/>
      <w:spacing w:beforeAutospacing="1" w:afterAutospacing="1"/>
    </w:pPr>
    <w:rPr>
      <w:lang w:eastAsia="ru-RU"/>
    </w:rPr>
  </w:style>
  <w:style w:type="paragraph" w:customStyle="1" w:styleId="u">
    <w:name w:val="u"/>
    <w:basedOn w:val="a"/>
    <w:qFormat/>
    <w:rsid w:val="000B3C63"/>
    <w:pPr>
      <w:suppressAutoHyphens w:val="0"/>
      <w:spacing w:beforeAutospacing="1" w:afterAutospacing="1"/>
    </w:pPr>
    <w:rPr>
      <w:lang w:eastAsia="ru-RU"/>
    </w:rPr>
  </w:style>
  <w:style w:type="paragraph" w:styleId="31">
    <w:name w:val="Body Text Indent 3"/>
    <w:basedOn w:val="a"/>
    <w:link w:val="30"/>
    <w:qFormat/>
    <w:rsid w:val="009F4582"/>
    <w:pPr>
      <w:spacing w:after="120"/>
      <w:ind w:left="283"/>
    </w:pPr>
    <w:rPr>
      <w:sz w:val="16"/>
      <w:szCs w:val="16"/>
    </w:rPr>
  </w:style>
  <w:style w:type="paragraph" w:customStyle="1" w:styleId="aff3">
    <w:name w:val="Нормальный (таблица)"/>
    <w:basedOn w:val="a"/>
    <w:next w:val="a"/>
    <w:uiPriority w:val="99"/>
    <w:qFormat/>
    <w:rsid w:val="00D926D8"/>
    <w:pPr>
      <w:suppressAutoHyphens w:val="0"/>
      <w:jc w:val="both"/>
    </w:pPr>
    <w:rPr>
      <w:rFonts w:ascii="Arial" w:hAnsi="Arial" w:cs="Arial"/>
      <w:lang w:eastAsia="ru-RU"/>
    </w:rPr>
  </w:style>
  <w:style w:type="paragraph" w:customStyle="1" w:styleId="aff4">
    <w:name w:val="Прижатый влево"/>
    <w:basedOn w:val="a"/>
    <w:next w:val="a"/>
    <w:uiPriority w:val="99"/>
    <w:qFormat/>
    <w:rsid w:val="007D65DB"/>
    <w:pPr>
      <w:suppressAutoHyphens w:val="0"/>
    </w:pPr>
    <w:rPr>
      <w:rFonts w:ascii="Arial" w:eastAsiaTheme="minorEastAsia" w:hAnsi="Arial" w:cs="Arial"/>
      <w:lang w:eastAsia="ru-RU"/>
    </w:rPr>
  </w:style>
  <w:style w:type="paragraph" w:customStyle="1" w:styleId="Style4">
    <w:name w:val="Style4"/>
    <w:basedOn w:val="a"/>
    <w:uiPriority w:val="99"/>
    <w:qFormat/>
    <w:rsid w:val="00B95521"/>
    <w:pPr>
      <w:suppressAutoHyphens w:val="0"/>
      <w:spacing w:line="324" w:lineRule="exact"/>
      <w:ind w:firstLine="710"/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rtejustify">
    <w:name w:val="rtejustify"/>
    <w:basedOn w:val="a"/>
    <w:qFormat/>
    <w:rsid w:val="00B95521"/>
    <w:pPr>
      <w:suppressAutoHyphens w:val="0"/>
      <w:spacing w:beforeAutospacing="1" w:afterAutospacing="1"/>
      <w:jc w:val="both"/>
    </w:pPr>
    <w:rPr>
      <w:lang w:eastAsia="ru-RU"/>
    </w:rPr>
  </w:style>
  <w:style w:type="paragraph" w:styleId="aff5">
    <w:name w:val="No Spacing"/>
    <w:qFormat/>
    <w:rsid w:val="006D0597"/>
    <w:rPr>
      <w:rFonts w:ascii="Calibri" w:eastAsia="Calibri" w:hAnsi="Calibri"/>
      <w:sz w:val="22"/>
      <w:szCs w:val="22"/>
      <w:lang w:eastAsia="en-US"/>
    </w:rPr>
  </w:style>
  <w:style w:type="paragraph" w:customStyle="1" w:styleId="33">
    <w:name w:val="Основной текст (3)"/>
    <w:basedOn w:val="a"/>
    <w:link w:val="32"/>
    <w:qFormat/>
    <w:rsid w:val="000016F1"/>
    <w:pPr>
      <w:widowControl w:val="0"/>
      <w:shd w:val="clear" w:color="auto" w:fill="FFFFFF"/>
      <w:suppressAutoHyphens w:val="0"/>
      <w:spacing w:before="300" w:after="300" w:line="0" w:lineRule="atLeast"/>
    </w:pPr>
    <w:rPr>
      <w:sz w:val="20"/>
      <w:szCs w:val="20"/>
      <w:lang w:eastAsia="ru-RU"/>
    </w:rPr>
  </w:style>
  <w:style w:type="paragraph" w:customStyle="1" w:styleId="40">
    <w:name w:val="Основной текст (4)"/>
    <w:basedOn w:val="a"/>
    <w:link w:val="4"/>
    <w:qFormat/>
    <w:rsid w:val="00717F3F"/>
    <w:pPr>
      <w:widowControl w:val="0"/>
      <w:shd w:val="clear" w:color="auto" w:fill="FFFFFF"/>
      <w:suppressAutoHyphens w:val="0"/>
      <w:spacing w:before="300" w:line="278" w:lineRule="exact"/>
      <w:jc w:val="center"/>
    </w:pPr>
    <w:rPr>
      <w:sz w:val="20"/>
      <w:szCs w:val="20"/>
      <w:lang w:eastAsia="ru-RU"/>
    </w:rPr>
  </w:style>
  <w:style w:type="paragraph" w:customStyle="1" w:styleId="18">
    <w:name w:val="Стиль1"/>
    <w:basedOn w:val="a"/>
    <w:uiPriority w:val="99"/>
    <w:qFormat/>
    <w:rsid w:val="00F73FF9"/>
    <w:pPr>
      <w:tabs>
        <w:tab w:val="left" w:pos="10065"/>
      </w:tabs>
      <w:suppressAutoHyphens w:val="0"/>
      <w:ind w:right="-142"/>
      <w:jc w:val="center"/>
    </w:pPr>
    <w:rPr>
      <w:rFonts w:ascii="Calibri" w:hAnsi="Calibri" w:cs="Calibri"/>
      <w:color w:val="000000"/>
      <w:sz w:val="28"/>
      <w:szCs w:val="28"/>
      <w:lang w:eastAsia="en-US"/>
    </w:rPr>
  </w:style>
  <w:style w:type="paragraph" w:customStyle="1" w:styleId="s1">
    <w:name w:val="s_1"/>
    <w:basedOn w:val="a"/>
    <w:qFormat/>
    <w:rsid w:val="005C4552"/>
    <w:pPr>
      <w:suppressAutoHyphens w:val="0"/>
      <w:spacing w:beforeAutospacing="1" w:afterAutospacing="1"/>
    </w:pPr>
    <w:rPr>
      <w:lang w:eastAsia="ru-RU"/>
    </w:rPr>
  </w:style>
  <w:style w:type="table" w:styleId="aff6">
    <w:name w:val="Table Grid"/>
    <w:basedOn w:val="a2"/>
    <w:rsid w:val="00631D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5">
    <w:name w:val="Light Grid Accent 5"/>
    <w:basedOn w:val="a2"/>
    <w:uiPriority w:val="62"/>
    <w:rsid w:val="00AC0327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Grid Accent 3"/>
    <w:basedOn w:val="a2"/>
    <w:uiPriority w:val="62"/>
    <w:rsid w:val="00AC0327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A57C2-D23B-443F-A6A2-A95147F3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5898</TotalTime>
  <Pages>3</Pages>
  <Words>1687</Words>
  <Characters>9621</Characters>
  <Application>Microsoft Office Word</Application>
  <DocSecurity>0</DocSecurity>
  <Lines>80</Lines>
  <Paragraphs>22</Paragraphs>
  <ScaleCrop>false</ScaleCrop>
  <Company>Новониколаевский район</Company>
  <LinksUpToDate>false</LinksUpToDate>
  <CharactersWithSpaces>11286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subject/>
  <dc:creator>Горгоцкая</dc:creator>
  <dc:description/>
  <cp:lastModifiedBy>КСП2</cp:lastModifiedBy>
  <cp:revision>50</cp:revision>
  <cp:lastPrinted>2025-04-30T10:31:00Z</cp:lastPrinted>
  <dcterms:created xsi:type="dcterms:W3CDTF">2024-04-17T14:54:00Z</dcterms:created>
  <dcterms:modified xsi:type="dcterms:W3CDTF">2025-09-24T12:15:00Z</dcterms:modified>
  <dc:language>ru-RU</dc:language>
</cp:coreProperties>
</file>