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1A00E1">
        <w:trPr>
          <w:cantSplit/>
        </w:trPr>
        <w:tc>
          <w:tcPr>
            <w:tcW w:w="9827" w:type="dxa"/>
            <w:gridSpan w:val="2"/>
          </w:tcPr>
          <w:p w:rsidR="001A00E1" w:rsidRDefault="00D57AEE">
            <w:pPr>
              <w:pStyle w:val="1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0E1">
        <w:trPr>
          <w:cantSplit/>
          <w:trHeight w:val="401"/>
        </w:trPr>
        <w:tc>
          <w:tcPr>
            <w:tcW w:w="9827" w:type="dxa"/>
            <w:gridSpan w:val="2"/>
          </w:tcPr>
          <w:p w:rsidR="001A00E1" w:rsidRDefault="00D57AEE">
            <w:pPr>
              <w:pStyle w:val="10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1A00E1" w:rsidRPr="00D57AEE">
        <w:trPr>
          <w:cantSplit/>
          <w:trHeight w:val="1011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 w:rsidR="001A00E1" w:rsidRDefault="00D57AEE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 w:rsidR="001A00E1" w:rsidRDefault="00D57AEE">
            <w:pPr>
              <w:pStyle w:val="1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1A00E1" w:rsidRDefault="00D57AEE">
            <w:pPr>
              <w:pStyle w:val="1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>
              <w:rPr>
                <w:sz w:val="16"/>
                <w:szCs w:val="16"/>
              </w:rPr>
              <w:t>областьг</w:t>
            </w:r>
            <w:proofErr w:type="gramStart"/>
            <w:r>
              <w:rPr>
                <w:sz w:val="16"/>
                <w:szCs w:val="16"/>
              </w:rPr>
              <w:t>.Л</w:t>
            </w:r>
            <w:proofErr w:type="gramEnd"/>
            <w:r>
              <w:rPr>
                <w:sz w:val="16"/>
                <w:szCs w:val="16"/>
              </w:rPr>
              <w:t>енинск</w:t>
            </w:r>
            <w:proofErr w:type="spellEnd"/>
            <w:r>
              <w:rPr>
                <w:sz w:val="16"/>
                <w:szCs w:val="16"/>
              </w:rPr>
              <w:t xml:space="preserve"> ул. Ленина д.209</w:t>
            </w:r>
          </w:p>
          <w:p w:rsidR="001A00E1" w:rsidRDefault="00D57AEE">
            <w:pPr>
              <w:pStyle w:val="10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 w:rsidR="001A00E1">
        <w:tc>
          <w:tcPr>
            <w:tcW w:w="4673" w:type="dxa"/>
            <w:tcBorders>
              <w:top w:val="thinThickSmallGap" w:sz="18" w:space="0" w:color="000000"/>
            </w:tcBorders>
          </w:tcPr>
          <w:p w:rsidR="001A00E1" w:rsidRDefault="001A00E1">
            <w:pPr>
              <w:pStyle w:val="11"/>
              <w:rPr>
                <w:sz w:val="26"/>
                <w:szCs w:val="26"/>
              </w:rPr>
            </w:pP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 w:rsidR="001A00E1" w:rsidRDefault="001A00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A00E1" w:rsidRDefault="001A00E1">
      <w:pPr>
        <w:pStyle w:val="10"/>
        <w:jc w:val="center"/>
        <w:outlineLvl w:val="0"/>
        <w:rPr>
          <w:color w:val="3465A4"/>
        </w:rPr>
      </w:pPr>
    </w:p>
    <w:p w:rsidR="001A00E1" w:rsidRDefault="001A00E1">
      <w:pPr>
        <w:pStyle w:val="10"/>
        <w:jc w:val="center"/>
        <w:outlineLvl w:val="0"/>
        <w:rPr>
          <w:color w:val="3465A4"/>
        </w:rPr>
      </w:pPr>
    </w:p>
    <w:p w:rsidR="001A00E1" w:rsidRDefault="001A00E1">
      <w:pPr>
        <w:pStyle w:val="10"/>
        <w:jc w:val="center"/>
        <w:outlineLvl w:val="0"/>
        <w:rPr>
          <w:color w:val="3465A4"/>
        </w:rPr>
      </w:pPr>
    </w:p>
    <w:p w:rsidR="001A00E1" w:rsidRDefault="00D57AEE">
      <w:pPr>
        <w:pStyle w:val="10"/>
        <w:jc w:val="center"/>
        <w:outlineLvl w:val="0"/>
        <w:rPr>
          <w:color w:val="000000"/>
        </w:rPr>
      </w:pPr>
      <w:r>
        <w:rPr>
          <w:b/>
          <w:i/>
          <w:caps/>
          <w:color w:val="000000"/>
          <w:sz w:val="24"/>
          <w:szCs w:val="24"/>
        </w:rPr>
        <w:t>ЭКСПЕРТНОЕ  заКЛЮЧЕНИЕ</w:t>
      </w:r>
    </w:p>
    <w:p w:rsidR="001A00E1" w:rsidRDefault="00D57AEE">
      <w:pPr>
        <w:pStyle w:val="10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>к проекту решения Ленинской районной Думы «О внесении изменений в решение Ленинской районной Думы от 12.12.2024г. №16/69</w:t>
      </w:r>
    </w:p>
    <w:p w:rsidR="001A00E1" w:rsidRDefault="00D57AEE">
      <w:pPr>
        <w:pStyle w:val="10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 xml:space="preserve">«О бюджете Ленинского муниципального района </w:t>
      </w:r>
      <w:r>
        <w:rPr>
          <w:b/>
          <w:i/>
          <w:color w:val="000000"/>
          <w:sz w:val="24"/>
          <w:szCs w:val="24"/>
        </w:rPr>
        <w:t>на 2025 год и на плановый период 2026 и 2027 годов».</w:t>
      </w:r>
    </w:p>
    <w:p w:rsidR="001A00E1" w:rsidRDefault="001A00E1">
      <w:pPr>
        <w:pStyle w:val="10"/>
        <w:jc w:val="center"/>
        <w:rPr>
          <w:color w:val="000000"/>
        </w:rPr>
      </w:pPr>
    </w:p>
    <w:p w:rsidR="001A00E1" w:rsidRDefault="001A00E1">
      <w:pPr>
        <w:pStyle w:val="10"/>
        <w:jc w:val="center"/>
        <w:rPr>
          <w:b/>
          <w:i/>
          <w:color w:val="000000"/>
          <w:sz w:val="24"/>
          <w:szCs w:val="24"/>
        </w:rPr>
      </w:pPr>
    </w:p>
    <w:p w:rsidR="001A00E1" w:rsidRDefault="001A00E1">
      <w:pPr>
        <w:pStyle w:val="10"/>
        <w:jc w:val="center"/>
        <w:rPr>
          <w:b/>
          <w:i/>
          <w:color w:val="000000"/>
          <w:sz w:val="24"/>
          <w:szCs w:val="24"/>
        </w:rPr>
      </w:pPr>
    </w:p>
    <w:p w:rsidR="001A00E1" w:rsidRDefault="00D57AEE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заключение подготовлено Контрольно-счётной палатой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Ленинского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муниципального района с учётом требований Бюджетного кодекса РФ (далее - БК РФ), Федерального закона от 07.02.2011 № 6-ФЗ «Об об</w:t>
      </w:r>
      <w:r>
        <w:rPr>
          <w:rFonts w:ascii="Times New Roman" w:hAnsi="Times New Roman" w:cs="Times New Roman"/>
          <w:color w:val="000000"/>
          <w:sz w:val="24"/>
          <w:szCs w:val="24"/>
        </w:rPr>
        <w:t>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вержденным распоряжением Контрольно-счетной палаты Ленинского муниципального района от 30.12.2015 № 48-р.  </w:t>
      </w:r>
      <w:proofErr w:type="gramEnd"/>
    </w:p>
    <w:p w:rsidR="001A00E1" w:rsidRDefault="00D57AEE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Основание для проведения экспертно-аналитического мероприятия:</w:t>
      </w:r>
    </w:p>
    <w:p w:rsidR="001A00E1" w:rsidRDefault="00D57AEE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план работы Контрольно-счётной палаты Ленинского муниципального района на 2025 год,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утвержденный приказом от 26.12.2024г. №6;</w:t>
      </w:r>
    </w:p>
    <w:p w:rsidR="001A00E1" w:rsidRDefault="00D57AEE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Положение «О Контрольно-счётной палате Ленинского муниципального района», утвержденной решением Ленинской районной Думы от 30.11.2021г. №20/63;</w:t>
      </w:r>
    </w:p>
    <w:p w:rsidR="001A00E1" w:rsidRDefault="00D57AEE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Положение «О бюджетном процессе в Ленинском муниципальном районе»</w:t>
      </w:r>
      <w:r>
        <w:rPr>
          <w:rFonts w:ascii="Times New Roman" w:hAnsi="Times New Roman" w:cs="Times New Roman"/>
          <w:color w:val="000000"/>
          <w:sz w:val="24"/>
          <w:szCs w:val="24"/>
        </w:rPr>
        <w:t>, утвержденное решением Ленинской районной Думы от 16.06.2023г. №8/31  (далее - Положение о бюджетном процессе);</w:t>
      </w:r>
    </w:p>
    <w:p w:rsidR="001A00E1" w:rsidRDefault="00D57AEE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распоряжение Контрольно-счётной палаты Ленинского муниципального района от 19.06.2025г. №30-р.  </w:t>
      </w:r>
    </w:p>
    <w:p w:rsidR="001A00E1" w:rsidRDefault="00D57AEE">
      <w:pPr>
        <w:spacing w:after="0" w:line="240" w:lineRule="auto"/>
        <w:ind w:left="707" w:firstLine="1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Предмет экспертно-аналитического мероприятия: </w:t>
      </w:r>
    </w:p>
    <w:p w:rsidR="001A00E1" w:rsidRDefault="00D57AEE">
      <w:pPr>
        <w:spacing w:after="0" w:line="240" w:lineRule="auto"/>
        <w:ind w:firstLine="707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Соблюдение требований законодательства РФ и иных нормативных правовых актов РФ при подготовке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проекта решения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Ленинской районной Думы Волгоградской области «О внесении изменений </w:t>
      </w:r>
      <w:r>
        <w:rPr>
          <w:rFonts w:ascii="Times New Roman" w:hAnsi="Times New Roman" w:cs="Times New Roman"/>
          <w:color w:val="000000"/>
          <w:sz w:val="24"/>
          <w:szCs w:val="24"/>
        </w:rPr>
        <w:t>в решение Ленинской районной Ду</w:t>
      </w:r>
      <w:r>
        <w:rPr>
          <w:rFonts w:ascii="Times New Roman" w:hAnsi="Times New Roman" w:cs="Times New Roman"/>
          <w:color w:val="000000"/>
          <w:sz w:val="24"/>
          <w:szCs w:val="24"/>
        </w:rPr>
        <w:t>мы от 12.12.2024г. № 16/69 «О бюджете Ленинского муниципального района на 2025 год и на плановый период 2026 и 2027 годов».</w:t>
      </w:r>
    </w:p>
    <w:p w:rsidR="001A00E1" w:rsidRDefault="00D57AEE">
      <w:pPr>
        <w:tabs>
          <w:tab w:val="left" w:pos="567"/>
        </w:tabs>
        <w:spacing w:after="0" w:line="240" w:lineRule="auto"/>
        <w:ind w:firstLine="709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Объекты  экспертно-аналитического мероприятия:</w:t>
      </w:r>
    </w:p>
    <w:p w:rsidR="001A00E1" w:rsidRDefault="00D57AEE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Проект решения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Ленинской районной Думы Волгоградской области   «О внесении изменени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й </w:t>
      </w:r>
      <w:r>
        <w:rPr>
          <w:rFonts w:ascii="Times New Roman" w:hAnsi="Times New Roman" w:cs="Times New Roman"/>
          <w:color w:val="000000"/>
          <w:sz w:val="24"/>
          <w:szCs w:val="24"/>
        </w:rPr>
        <w:t>в решение Ленинской районной Думы от 12.12.2024г. № 16/69 «О бюджете Ленинского муниципального района на 2025 год и на плановый период 2026 и 2027 годов»;</w:t>
      </w:r>
    </w:p>
    <w:p w:rsidR="001A00E1" w:rsidRDefault="00D57AEE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документы и материалы, представленные одновременно с ним.</w:t>
      </w:r>
    </w:p>
    <w:p w:rsidR="001A00E1" w:rsidRDefault="00D57AEE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Цель (цели) экспертно-аналитического ме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роприятия:</w:t>
      </w:r>
    </w:p>
    <w:p w:rsidR="001A00E1" w:rsidRDefault="00D57AEE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Оценка полноты и достоверности показателей, экономической эффективности и целесообразности принимаемых решений.</w:t>
      </w:r>
    </w:p>
    <w:p w:rsidR="001A00E1" w:rsidRDefault="00D57AEE">
      <w:pPr>
        <w:pStyle w:val="1"/>
        <w:ind w:left="710"/>
        <w:jc w:val="both"/>
        <w:outlineLvl w:val="0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Вопросы экспертно-аналитического мероприятия: </w:t>
      </w:r>
    </w:p>
    <w:p w:rsidR="001A00E1" w:rsidRDefault="00D57AEE">
      <w:pPr>
        <w:spacing w:after="0" w:line="240" w:lineRule="auto"/>
        <w:ind w:left="710"/>
        <w:jc w:val="both"/>
        <w:outlineLvl w:val="0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Общая характеристика исполнения бюджета;</w:t>
      </w:r>
    </w:p>
    <w:p w:rsidR="001A00E1" w:rsidRDefault="00D57AEE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- анализ изменения показателей доходной час</w:t>
      </w: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ти бюджета;</w:t>
      </w:r>
    </w:p>
    <w:p w:rsidR="001A00E1" w:rsidRDefault="00D57AEE">
      <w:pPr>
        <w:spacing w:after="0" w:line="240" w:lineRule="auto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ab/>
        <w:t>- анализ изменения показателей расходной части бюджета;</w:t>
      </w:r>
    </w:p>
    <w:p w:rsidR="001A00E1" w:rsidRDefault="00D57AEE">
      <w:pPr>
        <w:spacing w:after="0" w:line="240" w:lineRule="auto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ab/>
        <w:t>- анализ изменения показателей дефицита бюджета;</w:t>
      </w:r>
    </w:p>
    <w:p w:rsidR="001A00E1" w:rsidRDefault="00D57AEE">
      <w:pPr>
        <w:tabs>
          <w:tab w:val="left" w:pos="851"/>
        </w:tabs>
        <w:spacing w:after="0" w:line="240" w:lineRule="auto"/>
        <w:ind w:firstLine="709"/>
        <w:jc w:val="both"/>
        <w:outlineLvl w:val="0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- анализ изменения бюджетных ассигнований на реализацию муниципальных программ;</w:t>
      </w:r>
    </w:p>
    <w:p w:rsidR="001A00E1" w:rsidRDefault="00D57AEE">
      <w:pPr>
        <w:tabs>
          <w:tab w:val="left" w:pos="851"/>
          <w:tab w:val="left" w:pos="993"/>
        </w:tabs>
        <w:spacing w:after="0" w:line="240" w:lineRule="auto"/>
        <w:ind w:firstLine="720"/>
        <w:jc w:val="both"/>
        <w:outlineLvl w:val="0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анализ изменения бюджетных ассигнований на реализацию </w:t>
      </w:r>
      <w:r>
        <w:rPr>
          <w:rFonts w:ascii="Times New Roman" w:hAnsi="Times New Roman" w:cs="Times New Roman"/>
          <w:color w:val="000000"/>
          <w:sz w:val="24"/>
          <w:szCs w:val="24"/>
        </w:rPr>
        <w:t>межбюджетных трансфертов.</w:t>
      </w:r>
    </w:p>
    <w:p w:rsidR="001A00E1" w:rsidRDefault="00D57AEE">
      <w:pPr>
        <w:spacing w:after="0" w:line="240" w:lineRule="auto"/>
        <w:ind w:firstLine="708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Исследуемый период: </w:t>
      </w:r>
    </w:p>
    <w:p w:rsidR="001A00E1" w:rsidRDefault="00D57AEE">
      <w:pPr>
        <w:spacing w:after="0" w:line="240" w:lineRule="auto"/>
        <w:ind w:firstLine="708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2025 год и плановый период 2026 и 2027 годов.</w:t>
      </w:r>
    </w:p>
    <w:p w:rsidR="001A00E1" w:rsidRDefault="00D57AEE">
      <w:pPr>
        <w:tabs>
          <w:tab w:val="left" w:pos="1134"/>
        </w:tabs>
        <w:spacing w:after="0" w:line="240" w:lineRule="auto"/>
        <w:ind w:left="567" w:firstLine="142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Сроки проведения экспертно-аналитического мероприятия:</w:t>
      </w:r>
    </w:p>
    <w:p w:rsidR="001A00E1" w:rsidRDefault="00D57AEE">
      <w:pPr>
        <w:tabs>
          <w:tab w:val="left" w:pos="1134"/>
        </w:tabs>
        <w:spacing w:after="0" w:line="240" w:lineRule="auto"/>
        <w:ind w:left="567" w:firstLine="142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 20.06.2025г.  по 23.06.2025г.</w:t>
      </w:r>
    </w:p>
    <w:p w:rsidR="001A00E1" w:rsidRDefault="001A00E1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00E1" w:rsidRDefault="00D57AEE">
      <w:pPr>
        <w:tabs>
          <w:tab w:val="left" w:pos="567"/>
        </w:tabs>
        <w:spacing w:after="0" w:line="240" w:lineRule="auto"/>
        <w:ind w:firstLine="720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Результаты экспертно-аналитического мероприятия:</w:t>
      </w:r>
    </w:p>
    <w:p w:rsidR="001A00E1" w:rsidRDefault="00D57AEE">
      <w:pPr>
        <w:pStyle w:val="1"/>
        <w:tabs>
          <w:tab w:val="left" w:pos="900"/>
          <w:tab w:val="left" w:pos="1080"/>
        </w:tabs>
        <w:ind w:left="0" w:firstLine="720"/>
        <w:jc w:val="both"/>
        <w:rPr>
          <w:color w:val="000000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</w:rPr>
        <w:t>1.</w:t>
      </w:r>
      <w:r>
        <w:rPr>
          <w:rFonts w:ascii="Times New Roman" w:hAnsi="Times New Roman"/>
          <w:color w:val="000000"/>
          <w:sz w:val="24"/>
          <w:szCs w:val="24"/>
        </w:rPr>
        <w:t xml:space="preserve"> Предполагаемые к внесению в решение Л</w:t>
      </w:r>
      <w:r>
        <w:rPr>
          <w:rFonts w:ascii="Times New Roman" w:hAnsi="Times New Roman"/>
          <w:color w:val="000000"/>
          <w:sz w:val="24"/>
          <w:szCs w:val="24"/>
        </w:rPr>
        <w:t xml:space="preserve">енинской районной Думы Волгоградской области от 12.12.2024г. № 16/69 «О бюджете Ленинского муниципального района на 2025 год и на плановый период 2026 и 2027 годов» изменения и дополнения соответствуют основным полномочиям муниципального образования (в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т.ч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с учетом передаваемых полномочий). </w:t>
      </w:r>
      <w:r>
        <w:rPr>
          <w:rFonts w:ascii="Nimbus Roman" w:hAnsi="Nimbus Roman"/>
          <w:color w:val="000000"/>
          <w:sz w:val="24"/>
          <w:szCs w:val="24"/>
        </w:rPr>
        <w:t>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1A00E1" w:rsidRDefault="00D57AEE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Проектом решения о бюджете на 2025 год предусмотрено </w:t>
      </w:r>
      <w:r>
        <w:rPr>
          <w:rFonts w:ascii="Times New Roman" w:hAnsi="Times New Roman" w:cs="Times New Roman"/>
          <w:color w:val="000000"/>
          <w:sz w:val="24"/>
          <w:szCs w:val="24"/>
        </w:rPr>
        <w:t>изменение основных характеристик бюджета:</w:t>
      </w:r>
    </w:p>
    <w:p w:rsidR="001A00E1" w:rsidRDefault="00D57AEE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увеличение общего объёма доходов на 1</w:t>
      </w:r>
      <w:r>
        <w:rPr>
          <w:rFonts w:ascii="Nimbus Roman" w:hAnsi="Nimbus Roman" w:cs="Times New Roman"/>
          <w:color w:val="000000"/>
          <w:sz w:val="24"/>
          <w:szCs w:val="24"/>
        </w:rPr>
        <w:t>5216,01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тыс. руб.;</w:t>
      </w:r>
    </w:p>
    <w:p w:rsidR="001A00E1" w:rsidRDefault="00D57AEE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увеличение общего объема расходов на 12489,38 тыс. руб.</w:t>
      </w:r>
    </w:p>
    <w:p w:rsidR="001A00E1" w:rsidRDefault="00D57AEE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этом прогнозируемые основные характеристики бюджета Ленинского муниципального района на 2025 г</w:t>
      </w:r>
      <w:r>
        <w:rPr>
          <w:rFonts w:ascii="Times New Roman" w:hAnsi="Times New Roman" w:cs="Times New Roman"/>
          <w:color w:val="000000"/>
          <w:sz w:val="24"/>
          <w:szCs w:val="24"/>
        </w:rPr>
        <w:t>од составят:</w:t>
      </w:r>
    </w:p>
    <w:p w:rsidR="001A00E1" w:rsidRDefault="00D57AEE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общий объём доходов бюджета 931589,77 тыс. руб.;</w:t>
      </w:r>
    </w:p>
    <w:p w:rsidR="001A00E1" w:rsidRDefault="00D57AEE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общий объём расходов бюджета  971911,99 тыс. руб.;</w:t>
      </w:r>
    </w:p>
    <w:p w:rsidR="001A00E1" w:rsidRDefault="00D57AEE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дефицит бюджета в размере 40322,22 тыс. руб.</w:t>
      </w:r>
    </w:p>
    <w:p w:rsidR="001A00E1" w:rsidRDefault="00D57AEE">
      <w:pPr>
        <w:spacing w:after="0" w:line="240" w:lineRule="auto"/>
        <w:ind w:firstLine="720"/>
        <w:jc w:val="both"/>
      </w:pPr>
      <w:r>
        <w:rPr>
          <w:rStyle w:val="CharAttribute2"/>
          <w:rFonts w:eastAsia="Calibri" w:cs="Times New Roman"/>
          <w:color w:val="000000"/>
          <w:szCs w:val="24"/>
        </w:rPr>
        <w:t xml:space="preserve">3. </w:t>
      </w:r>
      <w:proofErr w:type="gramStart"/>
      <w:r>
        <w:rPr>
          <w:rStyle w:val="CharAttribute2"/>
          <w:rFonts w:eastAsia="Calibri" w:cs="Times New Roman"/>
          <w:color w:val="000000"/>
          <w:szCs w:val="24"/>
        </w:rPr>
        <w:t xml:space="preserve">Проектом решения о бюджете статьей 15 утверждаются </w:t>
      </w:r>
      <w:r>
        <w:rPr>
          <w:rFonts w:ascii="Times New Roman" w:hAnsi="Times New Roman" w:cs="Times New Roman"/>
          <w:color w:val="000000"/>
          <w:sz w:val="24"/>
          <w:szCs w:val="24"/>
        </w:rPr>
        <w:t>источники внутреннего финансирования 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ефицита бюджета Ленинского муниципального района на 2025 год согласно приложения 10, которыми  являются:  изменение остатков средств на счетах по учёту средств районного бюджета в течение соответствующего финансового года в сумме 40322,22 тыс. руб. Состав </w:t>
      </w:r>
      <w:r>
        <w:rPr>
          <w:rFonts w:ascii="Times New Roman" w:hAnsi="Times New Roman" w:cs="Times New Roman"/>
          <w:color w:val="000000"/>
          <w:sz w:val="24"/>
          <w:szCs w:val="24"/>
        </w:rPr>
        <w:t>источников финансирования дефицита местного бюджета соответствуют составу источников внутреннего финансирования дефицита местного бюджета, установленному ст. 96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БК РФ.</w:t>
      </w:r>
    </w:p>
    <w:p w:rsidR="001A00E1" w:rsidRDefault="00D57AEE">
      <w:pPr>
        <w:pStyle w:val="a4"/>
        <w:widowControl w:val="0"/>
        <w:spacing w:after="0" w:line="240" w:lineRule="auto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4. Проектом решения о бюджете предусматривается уменьшение объема бюджетных ассигнований, направляемых на реализацию муниципальных   программ в 2025 году на 5090,33 тыс. руб. и составит  744075,89 тыс. руб. </w:t>
      </w:r>
      <w:r>
        <w:rPr>
          <w:rStyle w:val="CharAttribute2"/>
          <w:rFonts w:eastAsia="Calibri"/>
          <w:color w:val="000000"/>
          <w:szCs w:val="24"/>
        </w:rPr>
        <w:t>Н</w:t>
      </w:r>
      <w:r>
        <w:rPr>
          <w:rStyle w:val="CharAttribute2"/>
          <w:rFonts w:eastAsia="Calibri"/>
          <w:color w:val="000000"/>
          <w:szCs w:val="24"/>
        </w:rPr>
        <w:t xml:space="preserve">а 2026 — 2027 года </w:t>
      </w:r>
      <w:r>
        <w:rPr>
          <w:rStyle w:val="CharAttribute2"/>
          <w:rFonts w:eastAsia="Calibri"/>
          <w:color w:val="000000"/>
          <w:szCs w:val="24"/>
        </w:rPr>
        <w:t>изменение объема бюджетных ас</w:t>
      </w:r>
      <w:r>
        <w:rPr>
          <w:rStyle w:val="CharAttribute2"/>
          <w:rFonts w:eastAsia="Calibri"/>
          <w:color w:val="000000"/>
          <w:szCs w:val="24"/>
        </w:rPr>
        <w:t>сигнований направляемых на реализацию муниципальных   программ не предусматривается.</w:t>
      </w:r>
    </w:p>
    <w:p w:rsidR="001A00E1" w:rsidRDefault="001A00E1">
      <w:pPr>
        <w:pStyle w:val="a4"/>
        <w:widowControl w:val="0"/>
        <w:spacing w:after="0" w:line="240" w:lineRule="auto"/>
        <w:ind w:firstLine="709"/>
        <w:jc w:val="both"/>
        <w:rPr>
          <w:rStyle w:val="CharAttribute2"/>
          <w:rFonts w:eastAsia="Calibri"/>
          <w:color w:val="000000"/>
          <w:szCs w:val="24"/>
        </w:rPr>
      </w:pPr>
    </w:p>
    <w:p w:rsidR="001A00E1" w:rsidRDefault="00D57AEE">
      <w:pPr>
        <w:spacing w:after="120"/>
        <w:ind w:firstLine="708"/>
        <w:jc w:val="center"/>
        <w:rPr>
          <w:color w:val="000000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ПРЕДЛОЖЕНИЯ</w:t>
      </w:r>
    </w:p>
    <w:p w:rsidR="001A00E1" w:rsidRDefault="00D57AEE">
      <w:pPr>
        <w:tabs>
          <w:tab w:val="left" w:pos="720"/>
        </w:tabs>
        <w:spacing w:after="0" w:line="240" w:lineRule="auto"/>
        <w:ind w:firstLine="708"/>
        <w:jc w:val="both"/>
        <w:rPr>
          <w:color w:val="000000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 основании вышеизложенного, Контрольно-счётная палата Ленинского муниципального района  считает, что проект решения Ленинской районной Думы Волгоградской об</w:t>
      </w:r>
      <w:r>
        <w:rPr>
          <w:rFonts w:ascii="Times New Roman" w:hAnsi="Times New Roman" w:cs="Times New Roman"/>
          <w:color w:val="000000"/>
          <w:sz w:val="24"/>
          <w:szCs w:val="24"/>
        </w:rPr>
        <w:t>ласти   «О внесении изменений в решение Ленинской районной Думы от 12.12.2024г. №16/69 «О бюджете Ленинского муниципального района  на 2025 год и на плановый период 2026 и 2027 годов» возможен к рассмотрению Ленинской районной Думой Волгоградской области.</w:t>
      </w:r>
      <w:proofErr w:type="gramEnd"/>
    </w:p>
    <w:p w:rsidR="001A00E1" w:rsidRDefault="001A00E1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00E1" w:rsidRDefault="001A00E1">
      <w:pPr>
        <w:pStyle w:val="ConsPlusNormal"/>
        <w:ind w:firstLine="709"/>
        <w:jc w:val="both"/>
        <w:outlineLvl w:val="0"/>
        <w:rPr>
          <w:color w:val="000000"/>
          <w:sz w:val="24"/>
          <w:szCs w:val="24"/>
        </w:rPr>
      </w:pPr>
    </w:p>
    <w:p w:rsidR="001A00E1" w:rsidRDefault="001A00E1">
      <w:pPr>
        <w:pStyle w:val="ConsPlusNormal"/>
        <w:ind w:firstLine="709"/>
        <w:jc w:val="both"/>
        <w:outlineLvl w:val="0"/>
        <w:rPr>
          <w:color w:val="000000"/>
          <w:sz w:val="24"/>
          <w:szCs w:val="24"/>
        </w:rPr>
      </w:pPr>
    </w:p>
    <w:p w:rsidR="001A00E1" w:rsidRDefault="001A00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00E1" w:rsidRDefault="00D57AEE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Председатель  Контрольно-счетной палаты</w:t>
      </w:r>
    </w:p>
    <w:p w:rsidR="001A00E1" w:rsidRDefault="00D57AEE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Ленинского муниципального района                                                                           Т. В.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Мололкина</w:t>
      </w:r>
      <w:proofErr w:type="spellEnd"/>
    </w:p>
    <w:sectPr w:rsidR="001A00E1">
      <w:pgSz w:w="11906" w:h="16838"/>
      <w:pgMar w:top="624" w:right="62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imbus Roman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compat>
    <w:doNotBreakWrappedTables/>
    <w:compatSetting w:name="compatibilityMode" w:uri="http://schemas.microsoft.com/office/word" w:val="12"/>
  </w:compat>
  <w:rsids>
    <w:rsidRoot w:val="001A00E1"/>
    <w:rsid w:val="001A00E1"/>
    <w:rsid w:val="00D5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ParagraphChar">
    <w:name w:val="List Paragraph Char"/>
    <w:link w:val="1"/>
    <w:qFormat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qFormat/>
    <w:rsid w:val="009F6AD4"/>
    <w:rPr>
      <w:rFonts w:ascii="Times New Roman" w:eastAsia="Times New Roman" w:hAnsi="Times New Roman"/>
      <w:sz w:val="24"/>
    </w:rPr>
  </w:style>
  <w:style w:type="character" w:customStyle="1" w:styleId="CharAttribute9">
    <w:name w:val="CharAttribute9"/>
    <w:qFormat/>
    <w:rsid w:val="009F6AD4"/>
    <w:rPr>
      <w:rFonts w:ascii="Times New Roman" w:eastAsia="Times New Roman" w:hAnsi="Times New Roman"/>
    </w:rPr>
  </w:style>
  <w:style w:type="character" w:customStyle="1" w:styleId="CharAttribute11">
    <w:name w:val="CharAttribute11"/>
    <w:qFormat/>
    <w:rsid w:val="009F6AD4"/>
    <w:rPr>
      <w:rFonts w:ascii="Times New Roman" w:eastAsia="Times New Roman" w:hAnsi="Times New Roman"/>
      <w:b/>
    </w:rPr>
  </w:style>
  <w:style w:type="character" w:customStyle="1" w:styleId="a3">
    <w:name w:val="Основной текст Знак"/>
    <w:basedOn w:val="a0"/>
    <w:link w:val="a4"/>
    <w:qFormat/>
    <w:rsid w:val="009F6AD4"/>
    <w:rPr>
      <w:rFonts w:ascii="Calibri" w:eastAsia="Calibri" w:hAnsi="Calibri" w:cs="Times New Roman"/>
    </w:rPr>
  </w:style>
  <w:style w:type="character" w:customStyle="1" w:styleId="a5">
    <w:name w:val="Основной текст с отступом Знак"/>
    <w:basedOn w:val="a0"/>
    <w:link w:val="a6"/>
    <w:qFormat/>
    <w:rsid w:val="009F6AD4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a7">
    <w:name w:val="Текст сноски Знак"/>
    <w:basedOn w:val="a0"/>
    <w:link w:val="a8"/>
    <w:qFormat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9">
    <w:name w:val="Символ сноски"/>
    <w:qFormat/>
    <w:rsid w:val="009F6AD4"/>
    <w:rPr>
      <w:vertAlign w:val="superscript"/>
    </w:rPr>
  </w:style>
  <w:style w:type="character" w:styleId="aa">
    <w:name w:val="footnote reference"/>
    <w:rPr>
      <w:vertAlign w:val="superscript"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qFormat/>
    <w:rsid w:val="00237C81"/>
    <w:rPr>
      <w:color w:val="106BBE"/>
    </w:rPr>
  </w:style>
  <w:style w:type="character" w:customStyle="1" w:styleId="ae">
    <w:name w:val="Верхний колонтитул Знак"/>
    <w:basedOn w:val="a0"/>
    <w:link w:val="af"/>
    <w:uiPriority w:val="99"/>
    <w:qFormat/>
    <w:rsid w:val="00CE58EC"/>
    <w:rPr>
      <w:rFonts w:eastAsiaTheme="minorEastAsia"/>
      <w:lang w:eastAsia="ru-RU"/>
    </w:rPr>
  </w:style>
  <w:style w:type="character" w:customStyle="1" w:styleId="af0">
    <w:name w:val="Нижний колонтитул Знак"/>
    <w:basedOn w:val="a0"/>
    <w:link w:val="af1"/>
    <w:uiPriority w:val="99"/>
    <w:qFormat/>
    <w:rsid w:val="00CE58EC"/>
    <w:rPr>
      <w:rFonts w:eastAsiaTheme="minorEastAsia"/>
      <w:lang w:eastAsia="ru-RU"/>
    </w:rPr>
  </w:style>
  <w:style w:type="character" w:styleId="af2">
    <w:name w:val="Hyperlink"/>
    <w:basedOn w:val="a0"/>
    <w:uiPriority w:val="99"/>
    <w:semiHidden/>
    <w:unhideWhenUsed/>
    <w:rsid w:val="00026CDF"/>
    <w:rPr>
      <w:color w:val="0000FF"/>
      <w:u w:val="single"/>
    </w:rPr>
  </w:style>
  <w:style w:type="character" w:styleId="af3">
    <w:name w:val="Emphasis"/>
    <w:qFormat/>
    <w:rPr>
      <w:i/>
      <w:iCs/>
    </w:rPr>
  </w:style>
  <w:style w:type="paragraph" w:customStyle="1" w:styleId="af4">
    <w:name w:val="Заголовок"/>
    <w:basedOn w:val="a"/>
    <w:next w:val="a4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4">
    <w:name w:val="Body Text"/>
    <w:basedOn w:val="a"/>
    <w:link w:val="a3"/>
    <w:rsid w:val="009F6AD4"/>
    <w:pPr>
      <w:spacing w:after="120"/>
    </w:pPr>
    <w:rPr>
      <w:rFonts w:eastAsia="Calibri" w:cs="Times New Roman"/>
      <w:lang w:eastAsia="en-US"/>
    </w:rPr>
  </w:style>
  <w:style w:type="paragraph" w:styleId="af5">
    <w:name w:val="List"/>
    <w:basedOn w:val="a4"/>
    <w:rPr>
      <w:rFonts w:cs="Lohit Devanagari"/>
    </w:rPr>
  </w:style>
  <w:style w:type="paragraph" w:styleId="af6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7">
    <w:name w:val="index heading"/>
    <w:basedOn w:val="a"/>
    <w:qFormat/>
    <w:pPr>
      <w:suppressLineNumbers/>
    </w:pPr>
    <w:rPr>
      <w:rFonts w:cs="Lohit Devanagari"/>
    </w:rPr>
  </w:style>
  <w:style w:type="paragraph" w:customStyle="1" w:styleId="10">
    <w:name w:val="Обычный1"/>
    <w:qFormat/>
    <w:rsid w:val="00F871E6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1"/>
    <w:qFormat/>
    <w:rsid w:val="00F871E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Абзац списка1"/>
    <w:basedOn w:val="a"/>
    <w:link w:val="ListParagraphChar"/>
    <w:qFormat/>
    <w:rsid w:val="009562A8"/>
    <w:pPr>
      <w:spacing w:after="0" w:line="240" w:lineRule="auto"/>
      <w:ind w:left="720"/>
      <w:contextualSpacing/>
    </w:pPr>
    <w:rPr>
      <w:rFonts w:eastAsia="Calibri" w:cs="Times New Roman"/>
      <w:sz w:val="20"/>
      <w:szCs w:val="20"/>
    </w:rPr>
  </w:style>
  <w:style w:type="paragraph" w:styleId="af8">
    <w:name w:val="Block Text"/>
    <w:basedOn w:val="a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qFormat/>
    <w:rsid w:val="009F6AD4"/>
    <w:pPr>
      <w:jc w:val="center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qFormat/>
    <w:rsid w:val="009F6AD4"/>
    <w:pPr>
      <w:ind w:firstLine="720"/>
      <w:jc w:val="right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qFormat/>
    <w:rsid w:val="009F6AD4"/>
    <w:pPr>
      <w:ind w:firstLine="72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8">
    <w:name w:val="ParaAttribute8"/>
    <w:qFormat/>
    <w:rsid w:val="009F6AD4"/>
    <w:pPr>
      <w:ind w:firstLine="54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qFormat/>
    <w:rsid w:val="009F6AD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5"/>
    <w:rsid w:val="009F6AD4"/>
    <w:pPr>
      <w:spacing w:after="120" w:line="240" w:lineRule="auto"/>
      <w:ind w:left="283"/>
    </w:pPr>
    <w:rPr>
      <w:rFonts w:eastAsia="Calibri" w:cs="Times New Roman"/>
      <w:sz w:val="24"/>
      <w:szCs w:val="24"/>
    </w:rPr>
  </w:style>
  <w:style w:type="paragraph" w:customStyle="1" w:styleId="ConsPlusNormal">
    <w:name w:val="ConsPlusNormal"/>
    <w:qFormat/>
    <w:rsid w:val="009F6AD4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7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ac">
    <w:name w:val="Balloon Text"/>
    <w:basedOn w:val="a"/>
    <w:link w:val="ab"/>
    <w:uiPriority w:val="99"/>
    <w:semiHidden/>
    <w:unhideWhenUsed/>
    <w:qFormat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9">
    <w:name w:val="List Paragraph"/>
    <w:basedOn w:val="a"/>
    <w:uiPriority w:val="34"/>
    <w:qFormat/>
    <w:rsid w:val="005A6019"/>
    <w:pPr>
      <w:ind w:left="720"/>
      <w:contextualSpacing/>
    </w:pPr>
  </w:style>
  <w:style w:type="paragraph" w:customStyle="1" w:styleId="afa">
    <w:name w:val="Колонтитул"/>
    <w:basedOn w:val="a"/>
    <w:qFormat/>
  </w:style>
  <w:style w:type="paragraph" w:styleId="af">
    <w:name w:val="header"/>
    <w:basedOn w:val="a"/>
    <w:link w:val="ae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foot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b">
    <w:name w:val="Комментарий"/>
    <w:basedOn w:val="a"/>
    <w:next w:val="a"/>
    <w:uiPriority w:val="99"/>
    <w:qFormat/>
    <w:rsid w:val="0006054B"/>
    <w:pPr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s1">
    <w:name w:val="s_1"/>
    <w:basedOn w:val="a"/>
    <w:qFormat/>
    <w:rsid w:val="00026CD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c">
    <w:name w:val="Содержимое таблицы"/>
    <w:basedOn w:val="a"/>
    <w:qFormat/>
    <w:pPr>
      <w:widowControl w:val="0"/>
      <w:suppressLineNumbers/>
    </w:pPr>
  </w:style>
  <w:style w:type="paragraph" w:customStyle="1" w:styleId="afd">
    <w:name w:val="Заголовок таблицы"/>
    <w:basedOn w:val="afc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F89B3-B59C-4269-83E3-C34555EA5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2419</TotalTime>
  <Pages>1</Pages>
  <Words>835</Words>
  <Characters>4763</Characters>
  <Application>Microsoft Office Word</Application>
  <DocSecurity>0</DocSecurity>
  <Lines>39</Lines>
  <Paragraphs>11</Paragraphs>
  <ScaleCrop>false</ScaleCrop>
  <Company/>
  <LinksUpToDate>false</LinksUpToDate>
  <CharactersWithSpaces>5587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dc:description/>
  <cp:lastModifiedBy>КСП2</cp:lastModifiedBy>
  <cp:revision>26</cp:revision>
  <cp:lastPrinted>2025-06-23T16:08:00Z</cp:lastPrinted>
  <dcterms:created xsi:type="dcterms:W3CDTF">2023-03-29T06:55:00Z</dcterms:created>
  <dcterms:modified xsi:type="dcterms:W3CDTF">2025-09-24T13:38:00Z</dcterms:modified>
  <dc:language>ru-RU</dc:language>
</cp:coreProperties>
</file>