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74C77">
        <w:trPr>
          <w:cantSplit/>
        </w:trPr>
        <w:tc>
          <w:tcPr>
            <w:tcW w:w="9827" w:type="dxa"/>
            <w:gridSpan w:val="2"/>
          </w:tcPr>
          <w:p w:rsidR="00774C77" w:rsidRDefault="00865FDB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C77">
        <w:trPr>
          <w:cantSplit/>
          <w:trHeight w:val="401"/>
        </w:trPr>
        <w:tc>
          <w:tcPr>
            <w:tcW w:w="9827" w:type="dxa"/>
            <w:gridSpan w:val="2"/>
          </w:tcPr>
          <w:p w:rsidR="00774C77" w:rsidRDefault="00865FDB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774C77" w:rsidRPr="00865FDB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774C77" w:rsidRDefault="00865FDB">
            <w:pPr>
              <w:pStyle w:val="1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774C77" w:rsidRDefault="00865FDB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774C77" w:rsidRDefault="00865FDB">
            <w:pPr>
              <w:pStyle w:val="1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>
              <w:rPr>
                <w:sz w:val="16"/>
                <w:szCs w:val="16"/>
              </w:rPr>
              <w:t>областьг</w:t>
            </w:r>
            <w:proofErr w:type="gramStart"/>
            <w:r>
              <w:rPr>
                <w:sz w:val="16"/>
                <w:szCs w:val="16"/>
              </w:rPr>
              <w:t>.Л</w:t>
            </w:r>
            <w:proofErr w:type="gramEnd"/>
            <w:r>
              <w:rPr>
                <w:sz w:val="16"/>
                <w:szCs w:val="16"/>
              </w:rPr>
              <w:t>енинск</w:t>
            </w:r>
            <w:proofErr w:type="spellEnd"/>
            <w:r>
              <w:rPr>
                <w:sz w:val="16"/>
                <w:szCs w:val="16"/>
              </w:rPr>
              <w:t xml:space="preserve"> ул. Ленина д.209</w:t>
            </w:r>
          </w:p>
          <w:p w:rsidR="00774C77" w:rsidRDefault="00865FDB">
            <w:pPr>
              <w:pStyle w:val="10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774C77" w:rsidRPr="00865FDB">
        <w:tc>
          <w:tcPr>
            <w:tcW w:w="4673" w:type="dxa"/>
            <w:tcBorders>
              <w:top w:val="thinThickSmallGap" w:sz="18" w:space="0" w:color="000000"/>
            </w:tcBorders>
          </w:tcPr>
          <w:p w:rsidR="00774C77" w:rsidRPr="00865FDB" w:rsidRDefault="00774C77">
            <w:pPr>
              <w:pStyle w:val="11"/>
              <w:rPr>
                <w:sz w:val="26"/>
                <w:szCs w:val="26"/>
                <w:lang w:val="en-US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774C77" w:rsidRPr="00865FDB" w:rsidRDefault="00774C7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774C77" w:rsidRPr="00865FDB" w:rsidRDefault="00774C77">
      <w:pPr>
        <w:pStyle w:val="10"/>
        <w:jc w:val="center"/>
        <w:outlineLvl w:val="0"/>
        <w:rPr>
          <w:color w:val="3465A4"/>
          <w:lang w:val="en-US"/>
        </w:rPr>
      </w:pPr>
    </w:p>
    <w:p w:rsidR="00774C77" w:rsidRPr="00865FDB" w:rsidRDefault="00774C77">
      <w:pPr>
        <w:pStyle w:val="10"/>
        <w:jc w:val="center"/>
        <w:outlineLvl w:val="0"/>
        <w:rPr>
          <w:color w:val="3465A4"/>
          <w:lang w:val="en-US"/>
        </w:rPr>
      </w:pPr>
    </w:p>
    <w:p w:rsidR="00774C77" w:rsidRDefault="00865FDB">
      <w:pPr>
        <w:pStyle w:val="10"/>
        <w:jc w:val="center"/>
        <w:outlineLvl w:val="0"/>
        <w:rPr>
          <w:color w:val="000000"/>
        </w:rPr>
      </w:pPr>
      <w:r>
        <w:rPr>
          <w:b/>
          <w:i/>
          <w:caps/>
          <w:color w:val="000000"/>
          <w:sz w:val="24"/>
          <w:szCs w:val="24"/>
        </w:rPr>
        <w:t>ЭКСПЕРТНОЕ  заКЛЮЧЕНИЕ</w:t>
      </w:r>
    </w:p>
    <w:p w:rsidR="00774C77" w:rsidRDefault="00865FDB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>к проекту решения Ленинской районной Думы «О внесении изменений в решение Ленинской районной Думы от 12.12.2024г. №16/69</w:t>
      </w:r>
    </w:p>
    <w:p w:rsidR="00774C77" w:rsidRDefault="00865FDB">
      <w:pPr>
        <w:pStyle w:val="10"/>
        <w:jc w:val="center"/>
        <w:rPr>
          <w:color w:val="000000"/>
        </w:rPr>
      </w:pPr>
      <w:r>
        <w:rPr>
          <w:b/>
          <w:i/>
          <w:color w:val="000000"/>
          <w:sz w:val="24"/>
          <w:szCs w:val="24"/>
        </w:rPr>
        <w:t xml:space="preserve">«О бюджете Ленинского муниципального района </w:t>
      </w:r>
      <w:r>
        <w:rPr>
          <w:b/>
          <w:i/>
          <w:color w:val="000000"/>
          <w:sz w:val="24"/>
          <w:szCs w:val="24"/>
        </w:rPr>
        <w:t>на 2025 год и на плановый период 2026 и 2027 годов».</w:t>
      </w:r>
    </w:p>
    <w:p w:rsidR="00865FDB" w:rsidRDefault="00865FD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</w:t>
      </w:r>
      <w:r>
        <w:rPr>
          <w:rFonts w:ascii="Times New Roman" w:hAnsi="Times New Roman" w:cs="Times New Roman"/>
          <w:color w:val="000000"/>
          <w:sz w:val="24"/>
          <w:szCs w:val="24"/>
        </w:rPr>
        <w:t>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ержденным распоряжением Контрольно-счетной палаты Ленинского муниципального района от 30.12.2015 № 48-р.  </w:t>
      </w:r>
      <w:proofErr w:type="gramEnd"/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Основание для проведения экспертно-аналитического мероприятия:</w:t>
      </w:r>
    </w:p>
    <w:p w:rsidR="00774C77" w:rsidRDefault="00865FDB">
      <w:pPr>
        <w:spacing w:after="0" w:line="240" w:lineRule="auto"/>
        <w:ind w:firstLine="72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план работы Контрольно-счётной палаты Ленинского муниципального района на 2025 год, </w:t>
      </w:r>
      <w:r>
        <w:rPr>
          <w:rFonts w:ascii="Times New Roman" w:hAnsi="Times New Roman" w:cs="Times New Roman"/>
          <w:color w:val="000000"/>
          <w:sz w:val="24"/>
          <w:szCs w:val="24"/>
        </w:rPr>
        <w:t>утвержденный приказом от 26.12.2024г. №6;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Контрольно-счётной палате Ленинского муниципального района», утвержденное решением Ленинской районной Думы от 30.11.2021г. №20/63;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Положение «О бюджетном процессе в Ленинском муниципальном районе»,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утвержденное решением Ленинской районной Думы от 16.06.2023г. №8/31  (далее - Положение о бюджетном процессе);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распоряжение Контрольно-счётной палаты Ленинского муниципального района от </w:t>
      </w:r>
      <w:r>
        <w:rPr>
          <w:rFonts w:ascii="Times New Roman" w:hAnsi="Times New Roman" w:cs="Times New Roman"/>
          <w:color w:val="CC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05.08.2025Г. №35-р.</w:t>
      </w:r>
    </w:p>
    <w:p w:rsidR="00774C77" w:rsidRDefault="00865FDB">
      <w:pPr>
        <w:spacing w:after="0" w:line="240" w:lineRule="auto"/>
        <w:ind w:left="707" w:firstLine="1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Предмет экспертно-аналитического мероприятия: </w:t>
      </w:r>
    </w:p>
    <w:p w:rsidR="00774C77" w:rsidRDefault="00865FDB">
      <w:pPr>
        <w:spacing w:after="0" w:line="240" w:lineRule="auto"/>
        <w:ind w:firstLine="707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проекта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решение Ленинской районной Думы от 12.12.2024г. № 16/69 «О бюджете </w:t>
      </w:r>
      <w:r>
        <w:rPr>
          <w:rFonts w:ascii="Times New Roman" w:hAnsi="Times New Roman" w:cs="Times New Roman"/>
          <w:color w:val="000000"/>
          <w:sz w:val="24"/>
          <w:szCs w:val="24"/>
        </w:rPr>
        <w:t>Ленинского муниципального района на 2025 год и на плановый период 2026 и 2027 годов».</w:t>
      </w:r>
    </w:p>
    <w:p w:rsidR="00774C77" w:rsidRDefault="00865FDB">
      <w:pPr>
        <w:tabs>
          <w:tab w:val="left" w:pos="567"/>
        </w:tabs>
        <w:spacing w:after="0" w:line="240" w:lineRule="auto"/>
        <w:ind w:firstLine="709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Объекты  экспертно-аналитического мероприятия: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Проект решения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Ленинской районной Думы Волгоградской области   «О внесении изменений </w:t>
      </w:r>
      <w:r>
        <w:rPr>
          <w:rFonts w:ascii="Times New Roman" w:hAnsi="Times New Roman" w:cs="Times New Roman"/>
          <w:color w:val="000000"/>
          <w:sz w:val="24"/>
          <w:szCs w:val="24"/>
        </w:rPr>
        <w:t>в решение Ленинской районной Думы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12.12.2024г. № 16/69 «О бюджете Ленинского муниципального района на 2025 год и на плановый период 2026 и 2027 годов»;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документы и материалы, представленные одновременно с ним.</w:t>
      </w:r>
    </w:p>
    <w:p w:rsidR="00774C77" w:rsidRDefault="00865FDB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 (цели) экспертно-аналитического мероприятия: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Оценка полноты и достоверно</w:t>
      </w:r>
      <w:r>
        <w:rPr>
          <w:rFonts w:ascii="Times New Roman" w:hAnsi="Times New Roman" w:cs="Times New Roman"/>
          <w:color w:val="000000"/>
          <w:sz w:val="24"/>
          <w:szCs w:val="24"/>
        </w:rPr>
        <w:t>сти показателей, экономической эффективности и целесообразности принимаемых решений.</w:t>
      </w:r>
    </w:p>
    <w:p w:rsidR="00774C77" w:rsidRDefault="00865FDB">
      <w:pPr>
        <w:pStyle w:val="1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Вопросы экспертно-аналитического мероприятия: </w:t>
      </w:r>
    </w:p>
    <w:p w:rsidR="00774C77" w:rsidRDefault="00865FDB">
      <w:pPr>
        <w:spacing w:after="0" w:line="240" w:lineRule="auto"/>
        <w:ind w:left="71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Общая характеристика исполнения бюджета;</w:t>
      </w:r>
    </w:p>
    <w:p w:rsidR="00774C77" w:rsidRDefault="00865FDB">
      <w:pPr>
        <w:spacing w:after="0"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- анализ изменения показателей доходной части бюджета;</w:t>
      </w:r>
    </w:p>
    <w:p w:rsidR="00774C77" w:rsidRDefault="00865FDB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 xml:space="preserve">- анализ изменения </w:t>
      </w: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показателей расходной части бюджета;</w:t>
      </w:r>
    </w:p>
    <w:p w:rsidR="00774C77" w:rsidRDefault="00865FDB">
      <w:pPr>
        <w:spacing w:after="0" w:line="240" w:lineRule="auto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ab/>
        <w:t>- анализ изменения показателей дефицита бюджета;</w:t>
      </w:r>
    </w:p>
    <w:p w:rsidR="00774C77" w:rsidRDefault="00865FDB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анализ изменения бюджетных ассигнований на реализацию муниципальных программ;</w:t>
      </w:r>
    </w:p>
    <w:p w:rsidR="00774C77" w:rsidRDefault="00865FDB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анализ изменения бюджетных ассигнований на реализацию межбюджетных трансфертов.</w:t>
      </w:r>
    </w:p>
    <w:p w:rsidR="00774C77" w:rsidRDefault="00865FDB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Исследуемый период: </w:t>
      </w:r>
    </w:p>
    <w:p w:rsidR="00774C77" w:rsidRDefault="00865FDB">
      <w:pPr>
        <w:spacing w:after="0" w:line="240" w:lineRule="auto"/>
        <w:ind w:firstLine="708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2025 год и плановый период 2026 и 2027 годов.</w:t>
      </w:r>
    </w:p>
    <w:p w:rsidR="00774C77" w:rsidRDefault="00865FDB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Сроки проведения экспертно-аналитического мероприятия:</w:t>
      </w:r>
    </w:p>
    <w:p w:rsidR="00774C77" w:rsidRDefault="00865FDB">
      <w:pPr>
        <w:tabs>
          <w:tab w:val="left" w:pos="1134"/>
        </w:tabs>
        <w:spacing w:after="0" w:line="240" w:lineRule="auto"/>
        <w:ind w:left="567" w:firstLine="142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 05.08.2025г.  по 06.08.2025г.</w:t>
      </w:r>
    </w:p>
    <w:p w:rsidR="00774C77" w:rsidRDefault="00774C77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4C77" w:rsidRDefault="00865FDB">
      <w:pPr>
        <w:tabs>
          <w:tab w:val="left" w:pos="567"/>
        </w:tabs>
        <w:spacing w:after="0" w:line="240" w:lineRule="auto"/>
        <w:ind w:firstLine="72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Результаты экспертно-аналитического мероприятия:</w:t>
      </w:r>
    </w:p>
    <w:p w:rsidR="00774C77" w:rsidRDefault="00865FDB">
      <w:pPr>
        <w:spacing w:after="0" w:line="240" w:lineRule="auto"/>
        <w:ind w:firstLine="720"/>
        <w:jc w:val="both"/>
        <w:rPr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r>
        <w:rPr>
          <w:rFonts w:ascii="Times New Roman" w:hAnsi="Times New Roman" w:cs="Times New Roman"/>
          <w:color w:val="000000"/>
          <w:sz w:val="24"/>
          <w:szCs w:val="24"/>
        </w:rPr>
        <w:t>Проект решения Ленинской районной Думы Волгоградской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области  «О внесении изменений в решение Ленинской районной Думы от 12.12.2024г. №16/69 «О бюджете Ленинского муниципального района на 2025 год и на плановый период 2026 и 2027 годов» (далее - проект решения о бюджете) представлен  Ленинской районной Думо</w:t>
      </w:r>
      <w:r>
        <w:rPr>
          <w:rFonts w:ascii="Times New Roman" w:hAnsi="Times New Roman" w:cs="Times New Roman"/>
          <w:color w:val="000000"/>
          <w:sz w:val="24"/>
          <w:szCs w:val="24"/>
        </w:rPr>
        <w:t>й Волгоградской области в Контрольно-счетную палату Ленинского муниципального района (далее - КСП;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Контрольно-счетная палата) в электронном виде для проведения экспертизы 05.08.2025г.</w:t>
      </w:r>
    </w:p>
    <w:p w:rsidR="00774C77" w:rsidRDefault="00865FDB">
      <w:pPr>
        <w:pStyle w:val="1"/>
        <w:shd w:val="clear" w:color="auto" w:fill="FFFFFF"/>
        <w:ind w:left="0"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Проектом решения о бюджете предлагается внесение изменений в расходную ч</w:t>
      </w:r>
      <w:r>
        <w:rPr>
          <w:rFonts w:ascii="Times New Roman" w:hAnsi="Times New Roman"/>
          <w:color w:val="000000"/>
          <w:sz w:val="24"/>
          <w:szCs w:val="24"/>
        </w:rPr>
        <w:t>асть бюджета и принятие приложений 2, 4, 5, 6, 7 к  указанному решению о бюджете в новой редакции.</w:t>
      </w:r>
    </w:p>
    <w:p w:rsidR="00774C77" w:rsidRPr="00865FDB" w:rsidRDefault="00865FDB" w:rsidP="00865FDB">
      <w:pPr>
        <w:pStyle w:val="af8"/>
        <w:pBdr>
          <w:top w:val="nil"/>
          <w:left w:val="nil"/>
          <w:bottom w:val="nil"/>
          <w:right w:val="nil"/>
        </w:pBdr>
        <w:ind w:left="0" w:right="-6" w:firstLine="708"/>
        <w:rPr>
          <w:b w:val="0"/>
          <w:i w:val="0"/>
        </w:rPr>
      </w:pPr>
      <w:r>
        <w:rPr>
          <w:rStyle w:val="CharAttribute2"/>
          <w:rFonts w:eastAsia="Calibri"/>
          <w:b w:val="0"/>
          <w:i w:val="0"/>
          <w:color w:val="000000"/>
        </w:rPr>
        <w:t xml:space="preserve">2. </w:t>
      </w:r>
      <w:proofErr w:type="gramStart"/>
      <w:r>
        <w:rPr>
          <w:rStyle w:val="CharAttribute2"/>
          <w:rFonts w:eastAsia="Calibri"/>
          <w:b w:val="0"/>
          <w:i w:val="0"/>
          <w:color w:val="000000"/>
        </w:rPr>
        <w:t xml:space="preserve">Проектом решения о бюджете на 2025 год предусматривается уменьшение объема расходов на сумму </w:t>
      </w:r>
      <w:r>
        <w:rPr>
          <w:rFonts w:eastAsia="Times New Roman"/>
          <w:b w:val="0"/>
          <w:i w:val="0"/>
          <w:color w:val="000000"/>
          <w:sz w:val="24"/>
        </w:rPr>
        <w:t>24536,73</w:t>
      </w:r>
      <w:r>
        <w:rPr>
          <w:rStyle w:val="CharAttribute2"/>
          <w:rFonts w:eastAsia="Calibri"/>
          <w:b w:val="0"/>
          <w:i w:val="0"/>
          <w:color w:val="000000"/>
        </w:rPr>
        <w:t xml:space="preserve"> тыс. руб. или на 2,5 % относительно утверждённого объёма бюджетных ассигнований и общий объем расходов составит 947375</w:t>
      </w:r>
      <w:r>
        <w:rPr>
          <w:rFonts w:eastAsia="Times New Roman"/>
          <w:b w:val="0"/>
          <w:i w:val="0"/>
          <w:color w:val="000000"/>
          <w:sz w:val="24"/>
        </w:rPr>
        <w:t>,26</w:t>
      </w:r>
      <w:r>
        <w:rPr>
          <w:rStyle w:val="CharAttribute2"/>
          <w:rFonts w:eastAsia="Calibri"/>
          <w:b w:val="0"/>
          <w:i w:val="0"/>
          <w:color w:val="000000"/>
        </w:rPr>
        <w:t xml:space="preserve"> тыс. руб. Уменьшены расходы </w:t>
      </w:r>
      <w:r w:rsidRPr="00865FDB">
        <w:rPr>
          <w:rStyle w:val="CharAttribute2"/>
          <w:rFonts w:eastAsia="Calibri"/>
          <w:b w:val="0"/>
          <w:i w:val="0"/>
          <w:color w:val="000000"/>
        </w:rPr>
        <w:t xml:space="preserve">по </w:t>
      </w:r>
      <w:r w:rsidRPr="00865FDB">
        <w:rPr>
          <w:rStyle w:val="CharAttribute2"/>
          <w:rFonts w:eastAsia="Calibri"/>
          <w:b w:val="0"/>
          <w:i w:val="0"/>
          <w:color w:val="000000"/>
        </w:rPr>
        <w:t xml:space="preserve">разделам: 0100 «Общегосударственные вопросы» на </w:t>
      </w:r>
      <w:r w:rsidRPr="00865FDB">
        <w:rPr>
          <w:rStyle w:val="CharAttribute2"/>
          <w:rFonts w:eastAsia="Calibri"/>
          <w:b w:val="0"/>
          <w:i w:val="0"/>
          <w:color w:val="000000"/>
        </w:rPr>
        <w:t>403,96 тыс. руб. или на 0,4%, 0400 «Национальная экономика» на 29564,05 тыс. руб. или на 24,3%, 1200 «Средства массовой информации</w:t>
      </w:r>
      <w:proofErr w:type="gramEnd"/>
      <w:r w:rsidRPr="00865FDB">
        <w:rPr>
          <w:rStyle w:val="CharAttribute2"/>
          <w:rFonts w:eastAsia="Calibri"/>
          <w:b w:val="0"/>
          <w:i w:val="0"/>
          <w:color w:val="000000"/>
        </w:rPr>
        <w:t>» на 381,1 тыс. руб. или на   9,79%.</w:t>
      </w:r>
    </w:p>
    <w:p w:rsidR="00774C77" w:rsidRDefault="00865FDB">
      <w:pPr>
        <w:pStyle w:val="ParaAttribute8"/>
        <w:ind w:firstLine="0"/>
        <w:contextualSpacing/>
        <w:rPr>
          <w:color w:val="000000"/>
        </w:rPr>
      </w:pPr>
      <w:r>
        <w:rPr>
          <w:color w:val="000000"/>
          <w:sz w:val="24"/>
          <w:szCs w:val="24"/>
        </w:rPr>
        <w:tab/>
        <w:t xml:space="preserve">Изменение плановых назначений по расходам в сторону увеличения произведено по разделам: </w:t>
      </w:r>
    </w:p>
    <w:p w:rsidR="00774C77" w:rsidRDefault="00865FDB">
      <w:pPr>
        <w:pStyle w:val="ParaAttribute8"/>
        <w:ind w:firstLine="0"/>
        <w:contextualSpacing/>
        <w:rPr>
          <w:color w:val="000000"/>
        </w:rPr>
      </w:pPr>
      <w:r>
        <w:rPr>
          <w:color w:val="000000"/>
          <w:sz w:val="24"/>
          <w:szCs w:val="24"/>
        </w:rPr>
        <w:tab/>
        <w:t xml:space="preserve">- 0700 «Образование» на 808,38 тыс. руб. или на 0,2%; </w:t>
      </w:r>
    </w:p>
    <w:p w:rsidR="00774C77" w:rsidRDefault="00865FDB">
      <w:pPr>
        <w:pStyle w:val="ParaAttribute8"/>
        <w:ind w:firstLine="0"/>
        <w:contextualSpacing/>
        <w:rPr>
          <w:color w:val="000000"/>
        </w:rPr>
      </w:pPr>
      <w:r>
        <w:rPr>
          <w:color w:val="000000"/>
          <w:sz w:val="24"/>
          <w:szCs w:val="24"/>
        </w:rPr>
        <w:tab/>
        <w:t>- 0800 «Культура, кинематография» на 1950,0 тыс. руб. или на 21,5%;</w:t>
      </w:r>
    </w:p>
    <w:p w:rsidR="00774C77" w:rsidRDefault="00865FDB">
      <w:pPr>
        <w:pStyle w:val="ParaAttribute8"/>
        <w:ind w:firstLine="0"/>
        <w:contextualSpacing/>
        <w:rPr>
          <w:color w:val="000000"/>
        </w:rPr>
      </w:pPr>
      <w:r>
        <w:rPr>
          <w:color w:val="000000"/>
          <w:sz w:val="24"/>
          <w:szCs w:val="24"/>
        </w:rPr>
        <w:tab/>
        <w:t>- 1000 «Социальная политика» на 3054,0 тыс. руб. или на 3,0%.</w:t>
      </w:r>
    </w:p>
    <w:p w:rsidR="00774C77" w:rsidRDefault="00865FDB">
      <w:pPr>
        <w:pStyle w:val="ParaAttribute8"/>
        <w:ind w:firstLine="0"/>
        <w:contextualSpacing/>
        <w:rPr>
          <w:rStyle w:val="CharAttribute2"/>
          <w:rFonts w:eastAsia="Calibri"/>
          <w:color w:val="000000"/>
        </w:rPr>
      </w:pPr>
      <w:r>
        <w:rPr>
          <w:color w:val="000000"/>
          <w:sz w:val="24"/>
          <w:szCs w:val="24"/>
        </w:rPr>
        <w:tab/>
      </w:r>
      <w:r>
        <w:rPr>
          <w:rStyle w:val="CharAttribute2"/>
          <w:rFonts w:eastAsia="Calibri"/>
          <w:color w:val="000000"/>
        </w:rPr>
        <w:t>Объем расходов на 2026 - 2027 годы не изменен.</w:t>
      </w:r>
    </w:p>
    <w:p w:rsidR="00774C77" w:rsidRDefault="00865FDB" w:rsidP="00865FDB">
      <w:pPr>
        <w:pStyle w:val="ParaAttribute8"/>
        <w:ind w:firstLine="0"/>
        <w:contextualSpacing/>
        <w:rPr>
          <w:color w:val="000000"/>
        </w:rPr>
      </w:pPr>
      <w:r>
        <w:rPr>
          <w:rStyle w:val="CharAttribute2"/>
          <w:rFonts w:eastAsia="Calibri"/>
          <w:color w:val="000000"/>
        </w:rPr>
        <w:tab/>
        <w:t xml:space="preserve">3. </w:t>
      </w:r>
      <w:r>
        <w:rPr>
          <w:color w:val="000000"/>
          <w:sz w:val="24"/>
          <w:szCs w:val="24"/>
        </w:rPr>
        <w:t>Решением о бюджете в действующей редакции (приложение 7) предусмотрено распределение бюджетных ассигнований на реализацию муниципальных программ на 2025 год в сумме 744075,89 тыс. руб.</w:t>
      </w:r>
      <w:r>
        <w:rPr>
          <w:color w:val="000000"/>
          <w:sz w:val="24"/>
          <w:szCs w:val="24"/>
        </w:rPr>
        <w:t>, на 2026 год в сумме 699902,85 тыс. руб., на 2027 год  в сумме 662243,20 тыс. руб.</w:t>
      </w:r>
    </w:p>
    <w:p w:rsidR="00774C77" w:rsidRDefault="00865FDB" w:rsidP="00865FDB">
      <w:pPr>
        <w:pStyle w:val="a4"/>
        <w:widowControl w:val="0"/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Проектом решения о бюджете предусматривается уменьшение объема бюджетных ассигнований, направляемых на реализацию муниципальных   программ в 2025 году на 18661,85 тыс. руб.</w:t>
      </w:r>
      <w:r>
        <w:rPr>
          <w:rFonts w:ascii="Times New Roman" w:hAnsi="Times New Roman"/>
          <w:color w:val="000000"/>
          <w:sz w:val="24"/>
          <w:szCs w:val="24"/>
        </w:rPr>
        <w:t xml:space="preserve"> и составит  725414,04тыс. руб.</w:t>
      </w:r>
    </w:p>
    <w:p w:rsidR="00774C77" w:rsidRDefault="00865FDB">
      <w:pPr>
        <w:pStyle w:val="af8"/>
        <w:pBdr>
          <w:top w:val="nil"/>
          <w:left w:val="nil"/>
          <w:bottom w:val="nil"/>
          <w:right w:val="nil"/>
        </w:pBdr>
        <w:ind w:left="0" w:right="0"/>
        <w:contextualSpacing/>
        <w:rPr>
          <w:rStyle w:val="CharAttribute2"/>
          <w:rFonts w:eastAsia="Calibri"/>
          <w:b w:val="0"/>
          <w:i w:val="0"/>
          <w:color w:val="000000"/>
        </w:rPr>
      </w:pPr>
      <w:r>
        <w:rPr>
          <w:rStyle w:val="CharAttribute2"/>
          <w:rFonts w:eastAsia="Calibri"/>
          <w:b w:val="0"/>
          <w:i w:val="0"/>
          <w:color w:val="000000"/>
        </w:rPr>
        <w:tab/>
      </w:r>
      <w:r>
        <w:rPr>
          <w:rStyle w:val="CharAttribute2"/>
          <w:rFonts w:eastAsia="Calibri"/>
          <w:b w:val="0"/>
          <w:i w:val="0"/>
          <w:color w:val="000000"/>
        </w:rPr>
        <w:t>Проектом решения о бюджете предусматривается изменение объема бюджетных ассигнований, направляемых на реализацию муниципальных   программ н</w:t>
      </w:r>
      <w:r>
        <w:rPr>
          <w:rStyle w:val="CharAttribute2"/>
          <w:rFonts w:eastAsia="Calibri"/>
          <w:b w:val="0"/>
          <w:i w:val="0"/>
          <w:color w:val="000000"/>
        </w:rPr>
        <w:t xml:space="preserve">а 2026 в сторону увеличения на сумму 555,11 тыс. руб. и составит 700457,96 тыс. руб., на </w:t>
      </w:r>
      <w:r>
        <w:rPr>
          <w:rStyle w:val="CharAttribute2"/>
          <w:rFonts w:eastAsia="Calibri"/>
          <w:b w:val="0"/>
          <w:i w:val="0"/>
          <w:color w:val="000000"/>
        </w:rPr>
        <w:t>2027 год объем ассигнований не изменился.</w:t>
      </w:r>
    </w:p>
    <w:p w:rsidR="00774C77" w:rsidRPr="00865FDB" w:rsidRDefault="00865FDB" w:rsidP="00865FDB">
      <w:pPr>
        <w:pStyle w:val="af8"/>
        <w:pBdr>
          <w:top w:val="nil"/>
          <w:left w:val="nil"/>
          <w:bottom w:val="nil"/>
          <w:right w:val="nil"/>
        </w:pBdr>
        <w:ind w:left="0" w:right="0"/>
        <w:contextualSpacing/>
        <w:rPr>
          <w:b w:val="0"/>
          <w:i w:val="0"/>
          <w:color w:val="000000"/>
        </w:rPr>
      </w:pPr>
      <w:r>
        <w:rPr>
          <w:rStyle w:val="CharAttribute2"/>
          <w:rFonts w:eastAsia="Calibri"/>
          <w:b w:val="0"/>
          <w:i w:val="0"/>
          <w:color w:val="000000"/>
        </w:rPr>
        <w:tab/>
        <w:t xml:space="preserve">4. </w:t>
      </w:r>
      <w:r w:rsidRPr="00865FDB">
        <w:rPr>
          <w:b w:val="0"/>
          <w:i w:val="0"/>
          <w:color w:val="000000"/>
          <w:sz w:val="24"/>
        </w:rPr>
        <w:t>Предполагаемые к внесению в решение Ленинской районной Думы Волгоградской области от 12.12.2024г. № 16/69 «О бюджете Ленинского муниципального района на 2025 год и на плановый период 2026 и 2027 годов» изменения и дополнения соответствуют основным полномо</w:t>
      </w:r>
      <w:r w:rsidRPr="00865FDB">
        <w:rPr>
          <w:b w:val="0"/>
          <w:i w:val="0"/>
          <w:color w:val="000000"/>
          <w:sz w:val="24"/>
        </w:rPr>
        <w:t xml:space="preserve">чиям муниципального образования. </w:t>
      </w:r>
      <w:r w:rsidRPr="00865FDB">
        <w:rPr>
          <w:b w:val="0"/>
          <w:i w:val="0"/>
          <w:color w:val="000000"/>
          <w:sz w:val="24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774C77" w:rsidRDefault="00865FDB" w:rsidP="00865FDB">
      <w:pPr>
        <w:spacing w:after="120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На основании вышеизложенного, К</w:t>
      </w:r>
      <w:r>
        <w:rPr>
          <w:rFonts w:ascii="Times New Roman" w:hAnsi="Times New Roman" w:cs="Times New Roman"/>
          <w:color w:val="000000"/>
          <w:sz w:val="24"/>
          <w:szCs w:val="24"/>
        </w:rPr>
        <w:t>онтрольно-счётная палата Ленинского муниципального района  считает, что проект решения Ленинской районной Думы Волгоградской области   «О внесении изменений в решение Ленинской районной Думы от 12.12.2024г. №16/69 «О бюджете Ленинского муниципального район</w:t>
      </w:r>
      <w:r>
        <w:rPr>
          <w:rFonts w:ascii="Times New Roman" w:hAnsi="Times New Roman" w:cs="Times New Roman"/>
          <w:color w:val="000000"/>
          <w:sz w:val="24"/>
          <w:szCs w:val="24"/>
        </w:rPr>
        <w:t>а  на 2025 год и на плановый период 2026 и 2027 годов» возможен к рассмотрению Ленинской районной Думой Волгоградской области.</w:t>
      </w:r>
      <w:proofErr w:type="gramEnd"/>
    </w:p>
    <w:p w:rsidR="00774C77" w:rsidRDefault="00774C77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4C77" w:rsidRDefault="00774C77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  <w:bookmarkStart w:id="0" w:name="_GoBack"/>
      <w:bookmarkEnd w:id="0"/>
    </w:p>
    <w:p w:rsidR="00774C77" w:rsidRDefault="00774C77">
      <w:pPr>
        <w:pStyle w:val="ConsPlusNormal"/>
        <w:ind w:firstLine="709"/>
        <w:jc w:val="both"/>
        <w:outlineLvl w:val="0"/>
        <w:rPr>
          <w:color w:val="000000"/>
          <w:sz w:val="24"/>
          <w:szCs w:val="24"/>
        </w:rPr>
      </w:pPr>
    </w:p>
    <w:p w:rsidR="00774C77" w:rsidRDefault="00774C7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74C77" w:rsidRDefault="00865FDB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Председатель  Контрольно-счетной палаты</w:t>
      </w:r>
    </w:p>
    <w:p w:rsidR="00774C77" w:rsidRDefault="00865FDB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Ленинского муниципального района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Т. 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Мололкина</w:t>
      </w:r>
      <w:proofErr w:type="spellEnd"/>
    </w:p>
    <w:sectPr w:rsidR="00774C77">
      <w:pgSz w:w="11906" w:h="16838"/>
      <w:pgMar w:top="624" w:right="62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doNotBreakWrappedTables/>
    <w:compatSetting w:name="compatibilityMode" w:uri="http://schemas.microsoft.com/office/word" w:val="12"/>
  </w:compat>
  <w:rsids>
    <w:rsidRoot w:val="00774C77"/>
    <w:rsid w:val="00774C77"/>
    <w:rsid w:val="0086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ParagraphChar">
    <w:name w:val="List Paragraph Char"/>
    <w:link w:val="1"/>
    <w:qFormat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qFormat/>
    <w:rsid w:val="009F6AD4"/>
    <w:rPr>
      <w:rFonts w:ascii="Times New Roman" w:eastAsia="Times New Roman" w:hAnsi="Times New Roman"/>
      <w:sz w:val="24"/>
    </w:rPr>
  </w:style>
  <w:style w:type="character" w:customStyle="1" w:styleId="CharAttribute9">
    <w:name w:val="CharAttribute9"/>
    <w:qFormat/>
    <w:rsid w:val="009F6AD4"/>
    <w:rPr>
      <w:rFonts w:ascii="Times New Roman" w:eastAsia="Times New Roman" w:hAnsi="Times New Roman"/>
    </w:rPr>
  </w:style>
  <w:style w:type="character" w:customStyle="1" w:styleId="CharAttribute11">
    <w:name w:val="CharAttribute11"/>
    <w:qFormat/>
    <w:rsid w:val="009F6AD4"/>
    <w:rPr>
      <w:rFonts w:ascii="Times New Roman" w:eastAsia="Times New Roman" w:hAnsi="Times New Roman"/>
      <w:b/>
    </w:rPr>
  </w:style>
  <w:style w:type="character" w:customStyle="1" w:styleId="a3">
    <w:name w:val="Основной текст Знак"/>
    <w:basedOn w:val="a0"/>
    <w:link w:val="a4"/>
    <w:qFormat/>
    <w:rsid w:val="009F6AD4"/>
    <w:rPr>
      <w:rFonts w:ascii="Calibri" w:eastAsia="Calibri" w:hAnsi="Calibri" w:cs="Times New Roman"/>
    </w:rPr>
  </w:style>
  <w:style w:type="character" w:customStyle="1" w:styleId="a5">
    <w:name w:val="Основной текст с отступом Знак"/>
    <w:basedOn w:val="a0"/>
    <w:link w:val="a6"/>
    <w:qFormat/>
    <w:rsid w:val="009F6AD4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7">
    <w:name w:val="Текст сноски Знак"/>
    <w:basedOn w:val="a0"/>
    <w:link w:val="a8"/>
    <w:qFormat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Символ сноски"/>
    <w:qFormat/>
    <w:rsid w:val="009F6AD4"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qFormat/>
    <w:rsid w:val="00237C81"/>
    <w:rPr>
      <w:color w:val="106BBE"/>
    </w:rPr>
  </w:style>
  <w:style w:type="character" w:customStyle="1" w:styleId="ae">
    <w:name w:val="Верхний колонтитул Знак"/>
    <w:basedOn w:val="a0"/>
    <w:link w:val="af"/>
    <w:uiPriority w:val="99"/>
    <w:qFormat/>
    <w:rsid w:val="00CE58EC"/>
    <w:rPr>
      <w:rFonts w:eastAsiaTheme="minorEastAsia"/>
      <w:lang w:eastAsia="ru-RU"/>
    </w:rPr>
  </w:style>
  <w:style w:type="character" w:customStyle="1" w:styleId="af0">
    <w:name w:val="Нижний колонтитул Знак"/>
    <w:basedOn w:val="a0"/>
    <w:link w:val="af1"/>
    <w:uiPriority w:val="99"/>
    <w:qFormat/>
    <w:rsid w:val="00CE58EC"/>
    <w:rPr>
      <w:rFonts w:eastAsiaTheme="minorEastAsia"/>
      <w:lang w:eastAsia="ru-RU"/>
    </w:rPr>
  </w:style>
  <w:style w:type="character" w:styleId="af2">
    <w:name w:val="Hyperlink"/>
    <w:basedOn w:val="a0"/>
    <w:uiPriority w:val="99"/>
    <w:semiHidden/>
    <w:unhideWhenUsed/>
    <w:rsid w:val="00026CDF"/>
    <w:rPr>
      <w:color w:val="0000FF"/>
      <w:u w:val="single"/>
    </w:rPr>
  </w:style>
  <w:style w:type="character" w:styleId="af3">
    <w:name w:val="Emphasis"/>
    <w:qFormat/>
    <w:rPr>
      <w:i/>
      <w:iCs/>
    </w:rPr>
  </w:style>
  <w:style w:type="paragraph" w:customStyle="1" w:styleId="af4">
    <w:name w:val="Заголовок"/>
    <w:basedOn w:val="a"/>
    <w:next w:val="a4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4">
    <w:name w:val="Body Text"/>
    <w:basedOn w:val="a"/>
    <w:link w:val="a3"/>
    <w:rsid w:val="009F6AD4"/>
    <w:pPr>
      <w:spacing w:after="120"/>
    </w:pPr>
    <w:rPr>
      <w:rFonts w:eastAsia="Calibri" w:cs="Times New Roman"/>
      <w:lang w:eastAsia="en-US"/>
    </w:rPr>
  </w:style>
  <w:style w:type="paragraph" w:styleId="af5">
    <w:name w:val="List"/>
    <w:basedOn w:val="a4"/>
    <w:rPr>
      <w:rFonts w:cs="Lohit Devanagari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7">
    <w:name w:val="index heading"/>
    <w:basedOn w:val="a"/>
    <w:qFormat/>
    <w:pPr>
      <w:suppressLineNumbers/>
    </w:pPr>
    <w:rPr>
      <w:rFonts w:cs="Lohit Devanagari"/>
    </w:rPr>
  </w:style>
  <w:style w:type="paragraph" w:customStyle="1" w:styleId="10">
    <w:name w:val="Обычный1"/>
    <w:qFormat/>
    <w:rsid w:val="00F871E6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1"/>
    <w:qFormat/>
    <w:rsid w:val="00F871E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link w:val="ListParagraphChar"/>
    <w:qFormat/>
    <w:rsid w:val="009562A8"/>
    <w:pPr>
      <w:spacing w:after="0" w:line="240" w:lineRule="auto"/>
      <w:ind w:left="720"/>
      <w:contextualSpacing/>
    </w:pPr>
    <w:rPr>
      <w:rFonts w:eastAsia="Calibri" w:cs="Times New Roman"/>
      <w:sz w:val="20"/>
      <w:szCs w:val="20"/>
    </w:rPr>
  </w:style>
  <w:style w:type="paragraph" w:styleId="af8">
    <w:name w:val="Block Text"/>
    <w:basedOn w:val="a"/>
    <w:qFormat/>
    <w:rsid w:val="009F6AD4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qFormat/>
    <w:rsid w:val="009F6AD4"/>
    <w:pPr>
      <w:jc w:val="center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qFormat/>
    <w:rsid w:val="009F6AD4"/>
    <w:pPr>
      <w:ind w:firstLine="720"/>
      <w:jc w:val="right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qFormat/>
    <w:rsid w:val="009F6AD4"/>
    <w:pPr>
      <w:ind w:firstLine="72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araAttribute8">
    <w:name w:val="ParaAttribute8"/>
    <w:qFormat/>
    <w:rsid w:val="009F6AD4"/>
    <w:pPr>
      <w:ind w:firstLine="540"/>
      <w:jc w:val="both"/>
    </w:pPr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qFormat/>
    <w:rsid w:val="009F6A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5"/>
    <w:rsid w:val="009F6AD4"/>
    <w:pPr>
      <w:spacing w:after="120" w:line="240" w:lineRule="auto"/>
      <w:ind w:left="283"/>
    </w:pPr>
    <w:rPr>
      <w:rFonts w:eastAsia="Calibri" w:cs="Times New Roman"/>
      <w:sz w:val="24"/>
      <w:szCs w:val="24"/>
    </w:rPr>
  </w:style>
  <w:style w:type="paragraph" w:customStyle="1" w:styleId="ConsPlusNormal">
    <w:name w:val="ConsPlusNormal"/>
    <w:qFormat/>
    <w:rsid w:val="009F6AD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7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styleId="ac">
    <w:name w:val="Balloon Text"/>
    <w:basedOn w:val="a"/>
    <w:link w:val="ab"/>
    <w:uiPriority w:val="99"/>
    <w:semiHidden/>
    <w:unhideWhenUsed/>
    <w:qFormat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9">
    <w:name w:val="List Paragraph"/>
    <w:basedOn w:val="a"/>
    <w:uiPriority w:val="34"/>
    <w:qFormat/>
    <w:rsid w:val="005A6019"/>
    <w:pPr>
      <w:ind w:left="720"/>
      <w:contextualSpacing/>
    </w:pPr>
  </w:style>
  <w:style w:type="paragraph" w:customStyle="1" w:styleId="afa">
    <w:name w:val="Колонтитул"/>
    <w:basedOn w:val="a"/>
    <w:qFormat/>
  </w:style>
  <w:style w:type="paragraph" w:styleId="af">
    <w:name w:val="header"/>
    <w:basedOn w:val="a"/>
    <w:link w:val="ae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b">
    <w:name w:val="Комментарий"/>
    <w:basedOn w:val="a"/>
    <w:next w:val="a"/>
    <w:uiPriority w:val="99"/>
    <w:qFormat/>
    <w:rsid w:val="0006054B"/>
    <w:pPr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qFormat/>
    <w:rsid w:val="00026CD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c">
    <w:name w:val="Содержимое таблицы"/>
    <w:basedOn w:val="a"/>
    <w:qFormat/>
    <w:pPr>
      <w:widowControl w:val="0"/>
      <w:suppressLineNumbers/>
    </w:pPr>
  </w:style>
  <w:style w:type="paragraph" w:customStyle="1" w:styleId="afd">
    <w:name w:val="Заголовок таблицы"/>
    <w:basedOn w:val="afc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FC859-6E85-4DCB-88C4-47BF6D6D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2931</TotalTime>
  <Pages>1</Pages>
  <Words>958</Words>
  <Characters>5463</Characters>
  <Application>Microsoft Office Word</Application>
  <DocSecurity>0</DocSecurity>
  <Lines>45</Lines>
  <Paragraphs>12</Paragraphs>
  <ScaleCrop>false</ScaleCrop>
  <Company/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dc:description/>
  <cp:lastModifiedBy>КСП2</cp:lastModifiedBy>
  <cp:revision>34</cp:revision>
  <cp:lastPrinted>2025-06-23T16:08:00Z</cp:lastPrinted>
  <dcterms:created xsi:type="dcterms:W3CDTF">2023-03-29T06:55:00Z</dcterms:created>
  <dcterms:modified xsi:type="dcterms:W3CDTF">2025-10-21T07:49:00Z</dcterms:modified>
  <dc:language>ru-RU</dc:language>
</cp:coreProperties>
</file>