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4673"/>
        <w:gridCol w:w="5154"/>
      </w:tblGrid>
      <w:tr>
        <w:trPr>
          <w:trHeight w:val="401" w:hRule="atLeast"/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  <w:tr>
        <w:trPr/>
        <w:tc>
          <w:tcPr>
            <w:tcW w:w="4673" w:type="dxa"/>
            <w:tcBorders>
              <w:top w:val="thinThickSmallGap" w:sz="18" w:space="0" w:color="000000"/>
            </w:tcBorders>
          </w:tcPr>
          <w:p>
            <w:pPr>
              <w:pStyle w:val="1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47/715</w:t>
            </w:r>
          </w:p>
          <w:p>
            <w:pPr>
              <w:pStyle w:val="1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                                                   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23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.09.2025г.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>Заключение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color w:val="000000"/>
          <w:sz w:val="28"/>
          <w:szCs w:val="28"/>
        </w:rPr>
        <w:t xml:space="preserve">по итогам финансово-экономической экспертизы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17.10.2017г.  №499 «Об утверждении муниципальной  программы «Развитие и поддержка малого и среднего предпринимательства на территории Ленинского муниципального  района»» </w:t>
      </w:r>
      <w:r>
        <w:rPr>
          <w:rFonts w:cs="Times New Roman" w:ascii="Times New Roman" w:hAnsi="Times New Roman"/>
          <w:color w:val="000000"/>
          <w:sz w:val="28"/>
          <w:szCs w:val="28"/>
        </w:rPr>
        <w:t>(в</w:t>
      </w:r>
      <w:r>
        <w:rPr>
          <w:rFonts w:cs="Times New Roman"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редакции постановлений от 19.12.2,17 №626, от 19.09.2018 №562, от 19.09.2018 №562, от 21.01.2019 №33 от  16.18.2019 №398, от 26.12.2019 №734, от 12.10.2020, №484, от 12.01.2021 №12, от 30.12.2021 №684, от 22.12.2022 №644, от 13.03.2023 №103, от 10.01.2024 №3, от 21.01.2025 №11)</w:t>
      </w:r>
    </w:p>
    <w:p>
      <w:pPr>
        <w:pStyle w:val="Normal"/>
        <w:spacing w:beforeAutospacing="1" w:afterAutospacing="1"/>
        <w:contextualSpacing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bCs/>
          <w:color w:val="0070C0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ab/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Times New Roman" w:hAnsi="Times New Roman"/>
          <w:color w:val="000000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,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плана работы Контрольно-счетной палаты Ленинского муниципального района на 2025 год и распоряжения на проведение экспертизы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№</w:t>
      </w:r>
      <w:r>
        <w:rPr>
          <w:rFonts w:cs="Times New Roman" w:ascii="Times New Roman" w:hAnsi="Times New Roman"/>
          <w:color w:val="000000"/>
          <w:sz w:val="28"/>
          <w:szCs w:val="28"/>
        </w:rPr>
        <w:t>4</w:t>
      </w:r>
      <w:r>
        <w:rPr>
          <w:rFonts w:cs="Times New Roman" w:ascii="Times New Roman" w:hAnsi="Times New Roman"/>
          <w:color w:val="000000"/>
          <w:sz w:val="28"/>
          <w:szCs w:val="28"/>
        </w:rPr>
        <w:t>0-р от 1</w:t>
      </w:r>
      <w:r>
        <w:rPr>
          <w:rFonts w:cs="Times New Roman" w:ascii="Times New Roman" w:hAnsi="Times New Roman"/>
          <w:color w:val="000000"/>
          <w:sz w:val="28"/>
          <w:szCs w:val="28"/>
        </w:rPr>
        <w:t>9</w:t>
      </w:r>
      <w:r>
        <w:rPr>
          <w:rFonts w:cs="Times New Roman" w:ascii="Times New Roman" w:hAnsi="Times New Roman"/>
          <w:color w:val="000000"/>
          <w:sz w:val="28"/>
          <w:szCs w:val="28"/>
        </w:rPr>
        <w:t>.09.202</w:t>
      </w:r>
      <w:r>
        <w:rPr>
          <w:rFonts w:cs="Times New Roman" w:ascii="Times New Roman" w:hAnsi="Times New Roman"/>
          <w:color w:val="000000"/>
          <w:sz w:val="28"/>
          <w:szCs w:val="28"/>
        </w:rPr>
        <w:t>5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г.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17.10.2017г. №499 «Об утверждении </w:t>
      </w:r>
      <w:r>
        <w:rPr>
          <w:rFonts w:cs="Times New Roman" w:ascii="Times New Roman" w:hAnsi="Times New Roman"/>
          <w:bCs/>
          <w:color w:val="000000"/>
          <w:sz w:val="28"/>
          <w:szCs w:val="28"/>
        </w:rPr>
        <w:t>муниципальной программы «</w:t>
      </w:r>
      <w:r>
        <w:rPr>
          <w:rFonts w:cs="Times New Roman" w:ascii="Times New Roman" w:hAnsi="Times New Roman"/>
          <w:color w:val="000000"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 района</w:t>
      </w:r>
      <w:r>
        <w:rPr>
          <w:rFonts w:cs="Times New Roman" w:ascii="Times New Roman" w:hAnsi="Times New Roman"/>
          <w:bCs/>
          <w:color w:val="000000"/>
          <w:sz w:val="28"/>
          <w:szCs w:val="28"/>
        </w:rPr>
        <w:t>»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color w:val="000000"/>
          <w:sz w:val="28"/>
          <w:szCs w:val="28"/>
        </w:rPr>
        <w:t>(далее – проект Постановления, проект).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70C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Times New Roman" w:hAnsi="Times New Roman"/>
          <w:color w:val="000000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муниципальную программу Ленинского муниципального района </w:t>
      </w:r>
      <w:r>
        <w:rPr>
          <w:rFonts w:cs="Times New Roman" w:ascii="Times New Roman" w:hAnsi="Times New Roman"/>
          <w:bCs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Развитие и поддержка малого и среднего предпринимательства на территории Ленинского муниципального  района» </w:t>
      </w:r>
      <w:r>
        <w:rPr>
          <w:rFonts w:cs="Times New Roman" w:ascii="Times New Roman" w:hAnsi="Times New Roman"/>
          <w:bCs/>
          <w:color w:val="000000"/>
          <w:sz w:val="28"/>
          <w:szCs w:val="28"/>
        </w:rPr>
        <w:t xml:space="preserve">(далее –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bookmarkStart w:id="0" w:name="_GoBack"/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 Контрольно-счетную палату с письмом Отдела экономики администрации Ленинского муниципального района от 25.08.2025г. №112, согласно п.4.9. Порядка, утвержденного Постановлением №573, представлены: проект Постановления;  проект паспорта Программы, пояснительная записка к изменениям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 заключения Отдела экономики и Финансового отдела администрации Ленинского муниципального района к проекту Программы.</w:t>
      </w:r>
      <w:bookmarkEnd w:id="0"/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Согласно действующему паспорту Программы: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>Ответственным исполнителем Программы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является отдел экономики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 xml:space="preserve">Соисполнителями Программы </w:t>
      </w:r>
      <w:r>
        <w:rPr>
          <w:rFonts w:cs="Times New Roman" w:ascii="Times New Roman" w:hAnsi="Times New Roman"/>
          <w:color w:val="000000"/>
          <w:sz w:val="28"/>
          <w:szCs w:val="28"/>
        </w:rPr>
        <w:t>являются</w:t>
      </w:r>
      <w:r>
        <w:rPr>
          <w:rFonts w:cs="Times New Roman"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субъекты малого и среднего предпринимательства, некоммерческие социально-ориентированные организации, осуществляющие свою деятельность на территории Ленинского муниципального района, субъекты социального предпринимательства, отдел по управлению муниципальным имуществом и землепользованию администрации Ленинского муниципального района, юридический отдел администрации Ленинского муниципального района.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 xml:space="preserve">      </w:t>
      </w:r>
      <w:r>
        <w:rPr>
          <w:rFonts w:cs="Times New Roman" w:ascii="Times New Roman" w:hAnsi="Times New Roman"/>
          <w:b/>
          <w:color w:val="000000"/>
          <w:sz w:val="28"/>
          <w:szCs w:val="28"/>
        </w:rPr>
        <w:t>Целью Программы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является обеспечение благоприятных условий для развития малого и среднего предпринимательства и повышение его вклада в социально-экономическое развитие Ленинского муниципального района, оказание имущественной поддержки субъектам малого и среднего предпринимательства.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ab/>
      </w:r>
      <w:r>
        <w:rPr>
          <w:rFonts w:cs="Times New Roman" w:ascii="Times New Roman" w:hAnsi="Times New Roman"/>
          <w:b/>
          <w:color w:val="000000"/>
          <w:sz w:val="28"/>
          <w:szCs w:val="28"/>
        </w:rPr>
        <w:t>Основными задачами Программы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являются: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</w:tabs>
        <w:spacing w:lineRule="auto" w:line="240" w:before="0" w:after="0"/>
        <w:ind w:firstLine="360" w:left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развитие инфраструктуры поддержки малого и среднего предпринимательства;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</w:tabs>
        <w:spacing w:lineRule="auto" w:line="240" w:before="0" w:after="0"/>
        <w:ind w:firstLine="360" w:left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информационная поддержка субъектов малого и среднего предпринимательства;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</w:tabs>
        <w:spacing w:lineRule="auto" w:line="240" w:before="0" w:after="0"/>
        <w:ind w:firstLine="426" w:left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обеспечение благоприятных условий для развития малого и среднего предпринимательства и повышение его вклада в социально-экономическое развитие Ленинского муниципального района;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</w:tabs>
        <w:spacing w:lineRule="auto" w:line="240" w:before="0" w:after="0"/>
        <w:ind w:firstLine="360" w:left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продвижение   продукции субъектов   малого   и среднего предпринимательства на  региональные  и межрегиональные рынки; 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</w:tabs>
        <w:spacing w:lineRule="auto" w:line="240" w:before="0" w:after="0"/>
        <w:ind w:firstLine="426" w:left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содействие органам местного самоуправления в  развитии малого и среднего предпринимательства на территории Ленинского муниципального района и др.</w:t>
      </w:r>
    </w:p>
    <w:p>
      <w:pPr>
        <w:pStyle w:val="BodyTextIndent"/>
        <w:spacing w:before="0" w:after="0"/>
        <w:ind w:left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ab/>
      </w:r>
      <w:r>
        <w:rPr>
          <w:rFonts w:cs="Times New Roman" w:ascii="Times New Roman" w:hAnsi="Times New Roman"/>
          <w:b/>
          <w:color w:val="000000"/>
          <w:sz w:val="28"/>
          <w:szCs w:val="28"/>
        </w:rPr>
        <w:t>Ожидаемыми результатами реализации Программы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является повышение: </w:t>
      </w:r>
    </w:p>
    <w:p>
      <w:pPr>
        <w:pStyle w:val="BodyTextIndent"/>
        <w:spacing w:before="0" w:after="0"/>
        <w:ind w:firstLine="708" w:left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роли малого и среднего предпринимательства в социально-экономическом развитии Ленинского муниципального района;</w:t>
      </w:r>
    </w:p>
    <w:p>
      <w:pPr>
        <w:pStyle w:val="BodyTextIndent"/>
        <w:spacing w:before="0" w:after="0"/>
        <w:ind w:firstLine="708" w:left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- развития инфраструктуры поддержки малого и среднего предпринимательства как целостной системы; </w:t>
      </w:r>
    </w:p>
    <w:p>
      <w:pPr>
        <w:pStyle w:val="BodyTextIndent"/>
        <w:spacing w:before="0" w:after="0"/>
        <w:ind w:firstLine="708" w:left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профессионального уровня работников субъектов малого и среднего предпринимательства;</w:t>
      </w:r>
    </w:p>
    <w:p>
      <w:pPr>
        <w:pStyle w:val="BodyTextIndent"/>
        <w:spacing w:before="0" w:after="0"/>
        <w:ind w:firstLine="708" w:left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количества индивидуальных предпринимателей на территории района;</w:t>
      </w:r>
    </w:p>
    <w:p>
      <w:pPr>
        <w:pStyle w:val="BodyTextIndent"/>
        <w:spacing w:before="0" w:after="0"/>
        <w:ind w:firstLine="708" w:left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-  количества индивидуальных предпринимателей на территории района; количества индивидуальных предпринимателей занятых социальным предпринимательством; </w:t>
      </w:r>
    </w:p>
    <w:p>
      <w:pPr>
        <w:pStyle w:val="BodyTextIndent"/>
        <w:spacing w:before="0" w:after="0"/>
        <w:ind w:firstLine="708" w:left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количества имущества предоставляемого субъектам малого и среднего предпринимательства во владение на  основании заключенных договоров;</w:t>
      </w:r>
    </w:p>
    <w:p>
      <w:pPr>
        <w:pStyle w:val="BodyTextIndent"/>
        <w:spacing w:before="0" w:after="0"/>
        <w:ind w:firstLine="708" w:left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количество объектов муниципального имущества, включенных в Перечень, предназначенных в Перечень, предназначенных для предоставления субъектам малого и среднего предпринимательства;</w:t>
      </w:r>
    </w:p>
    <w:p>
      <w:pPr>
        <w:pStyle w:val="BodyTextIndent"/>
        <w:spacing w:before="0" w:after="0"/>
        <w:ind w:firstLine="708" w:left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повышение правовой грамотности населения за счет увеличения доли мероприятий информационно-просветительского характера, направленных на просвещение и информирование потребителей;</w:t>
      </w:r>
    </w:p>
    <w:p>
      <w:pPr>
        <w:pStyle w:val="BodyTextIndent"/>
        <w:spacing w:before="0" w:after="0"/>
        <w:ind w:firstLine="708" w:left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- увеличение количества фактов добровольного удовлетворения законных требований потребителей продавцами (исполнителями);</w:t>
      </w:r>
    </w:p>
    <w:p>
      <w:pPr>
        <w:pStyle w:val="BodyTextIndent"/>
        <w:spacing w:before="0" w:after="0"/>
        <w:ind w:firstLine="708" w:left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- снижение количества нарушений законодательства в сфере потребительского рынка.</w:t>
      </w:r>
    </w:p>
    <w:p>
      <w:pPr>
        <w:pStyle w:val="ConsPlusCell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ab/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 xml:space="preserve">Срок реализации Программы: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Программа реализуется в 1 этап:  2018 – 2025 годы.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На основании распоряжения Администрации Ленинского муниципального района  от 16.07.2025г. № 72-р §2 «Об утверждении перечня муниципальных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 xml:space="preserve">Согласно письма и 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 xml:space="preserve">пояснительной записке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изменения в Программу вносятся с целью формирования ресурсной потребности для реализации программных мероприятий на 2026 год к проекту бюджета Ленинского муниципального района на 2026 год и на плановый период 2027 и 2028 годов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актуализации Программы с данными статистического обзора «Структура розничной торговли и общественного питания Волгоградской области за январь-июнь 2025 года»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На основании вышеперечисленных обоснований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паспорт Программы, текстовая часть и приложения к Программе приняты в новой редакции.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Изменения внесены: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- 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 xml:space="preserve"> в позицию паспорта Программы «Сроки и этапы реализации Программы (подпрограммы)» и в раздел 2  текстовой части паспорта Программы «Цели, задачи, сроки и этапы реализации муниципальной программы»,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где срок реализации Программы продлен до 2026 года;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- </w:t>
      </w:r>
      <w:r>
        <w:rPr>
          <w:rFonts w:cs="Times New Roman" w:ascii="Times New Roman" w:hAnsi="Times New Roman"/>
          <w:b/>
          <w:color w:val="000000"/>
          <w:sz w:val="28"/>
          <w:szCs w:val="28"/>
        </w:rPr>
        <w:t>в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color w:val="000000"/>
          <w:sz w:val="28"/>
          <w:szCs w:val="28"/>
        </w:rPr>
        <w:t>позицию паспорта Программы «Объемы и источники финансирования Программы (подпрограммы)» и в раздел 5 текстовой части паспорта  Программы «Обоснование объема финансовых ресурсов, необходимых для реализации муниципальной программы»</w:t>
      </w:r>
      <w:r>
        <w:rPr>
          <w:rFonts w:cs="Times New Roman" w:ascii="Times New Roman" w:hAnsi="Times New Roman"/>
          <w:color w:val="000000"/>
          <w:sz w:val="28"/>
          <w:szCs w:val="28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Общий объем финансирования действующей Программы составляет 24,82 тыс. руб. за счет средств бюджета Ленинского муниципального района.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Предлагаемыми изменениями общий объем финансирования Программы предусмотрен в объеме 28,82 тыс. руб., за счет средств бюджета Ленинского муниципального района, в том числе по годам: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2018 год – 4,00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2019 год – 4,00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2020 год – 0,92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2021 год – 0,00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2022 год – 3,90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2023 год – 4,00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2024 год – 4,00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2025 год – 4,00 тыс. руб.;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2026 год – 4,00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Таким образом, предлагаемым проектом Постановления предусмотрено увеличение объема финансирования на реализацию Программы на общую сумму 4,0 тыс. руб. в 2026 году за счет средств бюджета Ленинского муниципального района;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- 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 раздел 1 текстовой части паспорта Программы «Общая характеристика сферы реализации муниципальной программы»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, где отражены данные статистического обзора «Структура розничной торговли и общественного питания Волгоградской области за январь-июнь 2025 года»;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</w:r>
    </w:p>
    <w:p>
      <w:pPr>
        <w:pStyle w:val="ConsPlusNormal"/>
        <w:widowControl/>
        <w:ind w:hanging="0"/>
        <w:jc w:val="both"/>
        <w:rPr>
          <w:rFonts w:ascii="Times New Roman" w:hAnsi="Times New Roman" w:cs="Times New Roman"/>
          <w:b/>
          <w:color w:themeColor="text1" w:val="000000"/>
          <w:sz w:val="28"/>
          <w:szCs w:val="28"/>
          <w:u w:val="single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color w:themeColor="text1" w:val="000000"/>
          <w:sz w:val="28"/>
          <w:szCs w:val="28"/>
          <w:u w:val="single"/>
        </w:rPr>
        <w:t>Вывод: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ab/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17.10.2017г.  №499  «Об утверждении муниципальной  программы Ленинского муниципального района «Развитие и поддержка малого и среднего предпринимательства на территории Ленинского муниципального района</w:t>
      </w:r>
      <w:r>
        <w:rPr>
          <w:rFonts w:cs="Times New Roman" w:ascii="Times New Roman" w:hAnsi="Times New Roman"/>
          <w:bCs/>
          <w:color w:val="000000"/>
          <w:sz w:val="28"/>
          <w:szCs w:val="28"/>
        </w:rPr>
        <w:t xml:space="preserve">» </w:t>
      </w:r>
      <w:r>
        <w:rPr>
          <w:rFonts w:cs="Times New Roman" w:ascii="Times New Roman" w:hAnsi="Times New Roman"/>
          <w:color w:val="000000"/>
          <w:sz w:val="28"/>
          <w:szCs w:val="28"/>
        </w:rPr>
        <w:t>возможным к утверждению в предлагаемой редакции.</w:t>
      </w:r>
      <w:r>
        <w:rPr>
          <w:rFonts w:cs="Times New Roman" w:ascii="Times New Roman" w:hAnsi="Times New Roman"/>
          <w:b/>
          <w:color w:val="000000"/>
          <w:sz w:val="28"/>
          <w:szCs w:val="28"/>
        </w:rPr>
        <w:tab/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>
        <w:rPr>
          <w:rFonts w:cs="Times New Roman" w:ascii="Times New Roman" w:hAnsi="Times New Roman"/>
          <w:b/>
          <w:color w:val="000000"/>
          <w:sz w:val="28"/>
          <w:szCs w:val="28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cs="Times New Roman" w:ascii="Times New Roman" w:hAnsi="Times New Roman"/>
          <w:color w:val="000000"/>
          <w:sz w:val="28"/>
          <w:szCs w:val="28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Ст. инспектор Контрольно-счетной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ind w:right="-2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района                                                                                              Н.Ю. Жолобова</w:t>
      </w:r>
    </w:p>
    <w:p>
      <w:pPr>
        <w:pStyle w:val="Normal"/>
        <w:spacing w:lineRule="auto" w:line="240" w:before="0" w:after="0"/>
        <w:ind w:right="-2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</w:r>
    </w:p>
    <w:p>
      <w:pPr>
        <w:pStyle w:val="Normal"/>
        <w:spacing w:lineRule="auto" w:line="240" w:before="0" w:after="0"/>
        <w:ind w:right="-2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</w:r>
    </w:p>
    <w:p>
      <w:pPr>
        <w:pStyle w:val="Normal"/>
        <w:spacing w:lineRule="auto" w:line="240" w:before="0" w:after="0"/>
        <w:ind w:right="-2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left="4820"/>
        <w:jc w:val="center"/>
        <w:rPr>
          <w:color w:val="000000"/>
        </w:rPr>
      </w:pPr>
      <w:r>
        <w:rPr/>
      </w:r>
    </w:p>
    <w:p>
      <w:pPr>
        <w:pStyle w:val="Normal"/>
        <w:spacing w:lineRule="auto" w:line="240" w:before="0" w:after="0"/>
        <w:ind w:right="-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453ec0"/>
    <w:pPr>
      <w:spacing w:lineRule="auto" w:line="240"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4" w:customStyle="1">
    <w:name w:val="Верхний колонтитул Знак"/>
    <w:basedOn w:val="DefaultParagraphFont"/>
    <w:uiPriority w:val="99"/>
    <w:semiHidden/>
    <w:qFormat/>
    <w:rsid w:val="00095b96"/>
    <w:rPr/>
  </w:style>
  <w:style w:type="character" w:styleId="Style15" w:customStyle="1">
    <w:name w:val="Нижний колонтитул Знак"/>
    <w:basedOn w:val="DefaultParagraphFont"/>
    <w:uiPriority w:val="99"/>
    <w:qFormat/>
    <w:rsid w:val="00095b96"/>
    <w:rPr/>
  </w:style>
  <w:style w:type="character" w:styleId="Style16" w:customStyle="1">
    <w:name w:val="Основной текст с отступом Знак"/>
    <w:basedOn w:val="DefaultParagraphFont"/>
    <w:uiPriority w:val="99"/>
    <w:qFormat/>
    <w:rsid w:val="009364f7"/>
    <w:rPr>
      <w:rFonts w:ascii="Arial" w:hAnsi="Arial" w:eastAsia="Arial" w:cs="Arial"/>
      <w:sz w:val="24"/>
      <w:szCs w:val="24"/>
      <w:lang w:bidi="ru-RU"/>
    </w:rPr>
  </w:style>
  <w:style w:type="character" w:styleId="1" w:customStyle="1">
    <w:name w:val="Заголовок 1 Знак"/>
    <w:basedOn w:val="DefaultParagraphFont"/>
    <w:uiPriority w:val="99"/>
    <w:qFormat/>
    <w:rsid w:val="00453ec0"/>
    <w:rPr>
      <w:rFonts w:ascii="Arial" w:hAnsi="Arial" w:cs="Arial"/>
      <w:b/>
      <w:bCs/>
      <w:color w:val="26282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c3961"/>
    <w:rPr>
      <w:color w:val="0000FF"/>
      <w:u w:val="single"/>
    </w:rPr>
  </w:style>
  <w:style w:type="paragraph" w:styleId="Style17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1" w:customStyle="1">
    <w:name w:val="Обычный1"/>
    <w:qFormat/>
    <w:rsid w:val="007e6958"/>
    <w:pPr>
      <w:widowControl w:val="false"/>
      <w:suppressAutoHyphens w:val="true"/>
      <w:bidi w:val="0"/>
      <w:snapToGrid w:val="false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4"/>
    <w:uiPriority w:val="99"/>
    <w:semiHidden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12" w:customStyle="1">
    <w:name w:val="1"/>
    <w:qFormat/>
    <w:rsid w:val="006f0f6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qFormat/>
    <w:rsid w:val="00451b5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9364f7"/>
    <w:pPr>
      <w:widowControl w:val="false"/>
      <w:spacing w:lineRule="auto" w:line="240" w:before="0" w:after="120"/>
      <w:ind w:left="283"/>
    </w:pPr>
    <w:rPr>
      <w:rFonts w:ascii="Arial" w:hAnsi="Arial" w:eastAsia="Arial" w:cs="Arial"/>
      <w:sz w:val="24"/>
      <w:szCs w:val="24"/>
      <w:lang w:bidi="ru-RU"/>
    </w:rPr>
  </w:style>
  <w:style w:type="paragraph" w:styleId="Style20" w:customStyle="1">
    <w:name w:val="Содержимое таблицы"/>
    <w:basedOn w:val="Normal"/>
    <w:qFormat/>
    <w:rsid w:val="003c3ebf"/>
    <w:pPr>
      <w:widowControl w:val="false"/>
      <w:suppressLineNumbers/>
      <w:spacing w:lineRule="auto" w:line="240" w:before="0" w:after="0"/>
    </w:pPr>
    <w:rPr>
      <w:rFonts w:ascii="Arial" w:hAnsi="Arial" w:eastAsia="Arial" w:cs="Arial"/>
      <w:sz w:val="24"/>
      <w:szCs w:val="24"/>
      <w:lang w:bidi="ru-RU"/>
    </w:rPr>
  </w:style>
  <w:style w:type="paragraph" w:styleId="ConsPlusCell" w:customStyle="1">
    <w:name w:val="ConsPlusCell"/>
    <w:uiPriority w:val="99"/>
    <w:qFormat/>
    <w:rsid w:val="00226d76"/>
    <w:pPr>
      <w:widowControl w:val="false"/>
      <w:suppressAutoHyphens w:val="true"/>
      <w:bidi w:val="0"/>
      <w:spacing w:before="0" w:after="0"/>
      <w:jc w:val="left"/>
    </w:pPr>
    <w:rPr>
      <w:rFonts w:eastAsia="Calibri" w:cs="Calibri" w:ascii="Calibri" w:hAnsi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ConsPlusNormal" w:customStyle="1">
    <w:name w:val="ConsPlusNormal"/>
    <w:qFormat/>
    <w:rsid w:val="00b673a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9122dd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51E19-73A4-45EE-A77C-DC3D0BDA0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5230</TotalTime>
  <Application>LibreOffice/7.6.0.3$Linux_X86_64 LibreOffice_project/60$Build-3</Application>
  <AppVersion>15.0000</AppVersion>
  <Pages>5</Pages>
  <Words>1233</Words>
  <Characters>9655</Characters>
  <CharactersWithSpaces>11050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2015-11-11T13:22:00Z</dcterms:created>
  <dc:creator>Суховеева</dc:creator>
  <dc:description/>
  <dc:language>ru-RU</dc:language>
  <cp:lastModifiedBy/>
  <cp:lastPrinted>2025-09-25T09:37:49Z</cp:lastPrinted>
  <dcterms:modified xsi:type="dcterms:W3CDTF">2025-09-25T09:42:55Z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