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rPr/>
      </w:pPr>
      <w:r>
        <w:rPr>
          <w:sz w:val="32"/>
          <w:szCs w:val="32"/>
        </w:rPr>
        <w:t xml:space="preserve">                                                  </w:t>
      </w:r>
    </w:p>
    <w:tbl>
      <w:tblPr>
        <w:tblW w:w="9828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  <w:shd w:color="auto" w:fill="auto" w:val="clear"/>
          </w:tcPr>
          <w:p>
            <w:pPr>
              <w:pStyle w:val="18"/>
              <w:spacing w:lineRule="auto" w:line="276"/>
              <w:jc w:val="center"/>
              <w:rPr/>
            </w:pPr>
            <w:r>
              <w:rPr/>
              <w:drawing>
                <wp:inline distT="0" distB="0" distL="0" distR="0">
                  <wp:extent cx="482600" cy="622300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  <w:shd w:color="auto" w:fill="auto" w:val="clear"/>
          </w:tcPr>
          <w:p>
            <w:pPr>
              <w:pStyle w:val="18"/>
              <w:spacing w:lineRule="auto" w:line="276"/>
              <w:jc w:val="center"/>
              <w:rPr/>
            </w:pPr>
            <w:r>
              <w:rPr>
                <w:rFonts w:cs="Cambria" w:ascii="Cambria" w:hAnsi="Cambria"/>
                <w:b/>
                <w:color w:val="FFFFFF"/>
                <w:sz w:val="22"/>
                <w:szCs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double" w:sz="12" w:space="0" w:color="00000A"/>
            </w:tcBorders>
            <w:shd w:color="auto" w:fill="auto" w:val="clear"/>
          </w:tcPr>
          <w:p>
            <w:pPr>
              <w:pStyle w:val="18"/>
              <w:spacing w:lineRule="auto" w:line="276"/>
              <w:jc w:val="center"/>
              <w:rPr>
                <w:rFonts w:ascii="Cambria" w:hAnsi="Cambria" w:eastAsia="Cambria" w:cs="Cambria"/>
                <w:b/>
                <w:sz w:val="22"/>
                <w:szCs w:val="22"/>
              </w:rPr>
            </w:pPr>
            <w:r>
              <w:rPr>
                <w:rFonts w:cs="Cambria"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8"/>
              <w:spacing w:lineRule="auto" w:line="276"/>
              <w:jc w:val="center"/>
              <w:rPr>
                <w:sz w:val="22"/>
                <w:szCs w:val="22"/>
              </w:rPr>
            </w:pPr>
            <w:r>
              <w:rPr>
                <w:rFonts w:eastAsia="Cambria" w:cs="Cambria"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cs="Cambria"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8"/>
              <w:spacing w:lineRule="auto" w:line="2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8"/>
              <w:spacing w:lineRule="auto" w:line="276"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Standard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Standard"/>
        <w:jc w:val="center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</w:r>
    </w:p>
    <w:p>
      <w:pPr>
        <w:pStyle w:val="Standard"/>
        <w:jc w:val="center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</w:r>
    </w:p>
    <w:p>
      <w:pPr>
        <w:pStyle w:val="Standard"/>
        <w:jc w:val="center"/>
        <w:rPr>
          <w:color w:themeColor="text1" w:val="000000"/>
          <w:sz w:val="26"/>
          <w:szCs w:val="26"/>
        </w:rPr>
      </w:pPr>
      <w:r>
        <w:rPr>
          <w:b/>
          <w:color w:themeColor="text1" w:val="000000"/>
          <w:sz w:val="26"/>
          <w:szCs w:val="26"/>
        </w:rPr>
        <w:t xml:space="preserve">Информация </w:t>
      </w:r>
    </w:p>
    <w:p>
      <w:pPr>
        <w:pStyle w:val="Standard"/>
        <w:jc w:val="center"/>
        <w:rPr>
          <w:color w:themeColor="text1" w:val="000000"/>
          <w:sz w:val="26"/>
          <w:szCs w:val="26"/>
        </w:rPr>
      </w:pPr>
      <w:r>
        <w:rPr>
          <w:b/>
          <w:color w:themeColor="text1" w:val="000000"/>
          <w:sz w:val="26"/>
          <w:szCs w:val="26"/>
        </w:rPr>
        <w:t xml:space="preserve">о результатах </w:t>
      </w:r>
      <w:r>
        <w:rPr>
          <w:rFonts w:cs="Times New Roman"/>
          <w:b/>
          <w:color w:themeColor="text1" w:val="000000"/>
          <w:sz w:val="26"/>
          <w:szCs w:val="26"/>
        </w:rPr>
        <w:t>проверки обоснованности и результативности использования бюджетных средств в 2024 году, направленных на реализацию  муниципальной программы «Духовно-нравственное воспитание в Ленинском муниципальном районе» в Отделе по культуре, молодежной политике, физической культуре и спорту Администрации Ленинского муниципального района Волгоградской области</w:t>
      </w:r>
    </w:p>
    <w:p>
      <w:pPr>
        <w:pStyle w:val="Standard"/>
        <w:jc w:val="both"/>
        <w:rPr>
          <w:b/>
          <w:color w:themeColor="text1" w:val="000000"/>
          <w:sz w:val="26"/>
          <w:szCs w:val="26"/>
        </w:rPr>
      </w:pPr>
      <w:r>
        <w:rPr>
          <w:b/>
          <w:color w:themeColor="text1" w:val="000000"/>
          <w:sz w:val="26"/>
          <w:szCs w:val="26"/>
        </w:rPr>
      </w:r>
    </w:p>
    <w:p>
      <w:pPr>
        <w:pStyle w:val="Standard"/>
        <w:jc w:val="both"/>
        <w:rPr>
          <w:color w:themeColor="text1" w:val="000000"/>
          <w:sz w:val="26"/>
          <w:szCs w:val="26"/>
        </w:rPr>
      </w:pPr>
      <w:r>
        <w:rPr>
          <w:color w:themeColor="text1" w:val="000000"/>
          <w:sz w:val="26"/>
          <w:szCs w:val="26"/>
        </w:rPr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ab/>
      </w:r>
      <w:r>
        <w:rPr>
          <w:rFonts w:cs="Times New Roman" w:ascii="Times New Roman" w:hAnsi="Times New Roman"/>
          <w:b w:val="false"/>
          <w:bCs w:val="false"/>
          <w:color w:themeColor="text1" w:val="000000"/>
          <w:sz w:val="26"/>
          <w:szCs w:val="26"/>
        </w:rPr>
        <w:t xml:space="preserve">Проверка проведена на основании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Положени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я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о Контрольно - счетной палате Ленинского муниципального района, утвержденно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го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решением Ленинской районной Думы 30.11.2021г. №20/63, план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а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работы Контрольно-счетной палаты Ленинского муниципального района на 2025 год, утвержденн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ого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приказом 26.12.2024г.  №6, распоряжени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я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КСП от  17.10.2025г. №62-р «</w:t>
      </w:r>
      <w:r>
        <w:rPr>
          <w:rFonts w:cs="Times New Roman" w:ascii="Times New Roman" w:hAnsi="Times New Roman"/>
          <w:color w:themeColor="text1" w:val="000000"/>
          <w:sz w:val="26"/>
          <w:szCs w:val="26"/>
          <w:lang w:bidi="ru-RU"/>
        </w:rPr>
        <w:t>О проведении проверки обоснованности и результативности использования бюджетных средств в 2024 году, направленных на реализацию муниципальной программы «Духовно-нравственное воспитание граждан в Ленинском муниципальном районе».</w:t>
      </w:r>
    </w:p>
    <w:p>
      <w:pPr>
        <w:pStyle w:val="321"/>
        <w:spacing w:before="0" w:after="0"/>
        <w:ind w:hanging="0"/>
        <w:contextualSpacing/>
        <w:rPr>
          <w:b/>
          <w:color w:themeColor="text1" w:val="000000"/>
          <w:sz w:val="26"/>
          <w:szCs w:val="26"/>
        </w:rPr>
      </w:pPr>
      <w:r>
        <w:rPr>
          <w:b/>
          <w:color w:themeColor="text1" w:val="000000"/>
          <w:sz w:val="26"/>
          <w:szCs w:val="26"/>
        </w:rPr>
        <w:tab/>
      </w:r>
      <w:r>
        <w:rPr>
          <w:b w:val="false"/>
          <w:bCs w:val="false"/>
          <w:i w:val="false"/>
          <w:iCs w:val="false"/>
          <w:color w:themeColor="text1" w:val="000000"/>
          <w:spacing w:val="-4"/>
          <w:sz w:val="26"/>
          <w:szCs w:val="26"/>
        </w:rPr>
        <w:t>По результату п</w:t>
      </w:r>
      <w:r>
        <w:rPr>
          <w:rFonts w:cs="Times New Roman"/>
          <w:b w:val="false"/>
          <w:bCs w:val="false"/>
          <w:i w:val="false"/>
          <w:iCs/>
          <w:color w:themeColor="text1" w:val="000000"/>
          <w:spacing w:val="-4"/>
          <w:sz w:val="26"/>
          <w:szCs w:val="26"/>
        </w:rPr>
        <w:t xml:space="preserve">роверки </w:t>
      </w:r>
      <w:r>
        <w:rPr>
          <w:b w:val="false"/>
          <w:bCs w:val="false"/>
          <w:i w:val="false"/>
          <w:iCs w:val="false"/>
          <w:color w:themeColor="text1" w:val="000000"/>
          <w:spacing w:val="-4"/>
          <w:sz w:val="26"/>
          <w:szCs w:val="26"/>
        </w:rPr>
        <w:t>установлено следующее:</w:t>
      </w:r>
    </w:p>
    <w:p>
      <w:pPr>
        <w:pStyle w:val="321"/>
        <w:spacing w:before="0" w:after="0"/>
        <w:ind w:hanging="0"/>
        <w:contextualSpacing/>
        <w:rPr>
          <w:b/>
          <w:i/>
          <w:i/>
          <w:color w:themeColor="text1" w:val="000000"/>
          <w:spacing w:val="-4"/>
          <w:sz w:val="26"/>
          <w:szCs w:val="26"/>
        </w:rPr>
      </w:pPr>
      <w:r>
        <w:rPr>
          <w:b w:val="false"/>
          <w:bCs w:val="false"/>
          <w:i w:val="false"/>
          <w:iCs w:val="false"/>
          <w:color w:themeColor="text1" w:val="000000"/>
          <w:spacing w:val="-4"/>
          <w:sz w:val="26"/>
          <w:szCs w:val="26"/>
        </w:rPr>
        <w:tab/>
        <w:t xml:space="preserve">1. </w:t>
      </w:r>
      <w:r>
        <w:rPr>
          <w:rFonts w:cs="Times New Roman"/>
          <w:color w:themeColor="text1" w:val="000000"/>
          <w:sz w:val="26"/>
          <w:szCs w:val="26"/>
        </w:rPr>
        <w:t>Муниципальная программа «Духовно-нравственное воспитание граждан в Ленинском муниципальном районе», утверждена п</w:t>
      </w:r>
      <w:r>
        <w:rPr>
          <w:rFonts w:eastAsia="Calibri" w:cs="Times New Roman"/>
          <w:color w:themeColor="text1" w:val="000000"/>
          <w:sz w:val="26"/>
          <w:szCs w:val="26"/>
        </w:rPr>
        <w:t xml:space="preserve">остановлением Администрации Ленинского муниципального района Волгоградской области от 18.10.2017 г № 500 (далее – Программа) и </w:t>
      </w:r>
      <w:r>
        <w:rPr>
          <w:rFonts w:eastAsia="Times New Roman" w:cs="Times New Roman"/>
          <w:color w:themeColor="text1" w:val="000000"/>
          <w:sz w:val="26"/>
          <w:szCs w:val="26"/>
        </w:rPr>
        <w:t>разработана</w:t>
      </w:r>
      <w:r>
        <w:rPr>
          <w:rFonts w:eastAsia="Calibri" w:cs="Times New Roman"/>
          <w:color w:themeColor="text1" w:val="000000"/>
          <w:sz w:val="26"/>
          <w:szCs w:val="26"/>
        </w:rPr>
        <w:t xml:space="preserve"> в</w:t>
      </w:r>
      <w:r>
        <w:rPr>
          <w:rFonts w:cs="Times New Roman"/>
          <w:color w:themeColor="text1" w:val="000000"/>
          <w:sz w:val="26"/>
          <w:szCs w:val="26"/>
        </w:rPr>
        <w:t xml:space="preserve"> соответствии с </w:t>
      </w:r>
      <w:r>
        <w:rPr>
          <w:rFonts w:eastAsia="Times New Roman" w:cs="Times New Roman"/>
          <w:color w:themeColor="text1" w:val="000000"/>
          <w:sz w:val="26"/>
          <w:szCs w:val="26"/>
        </w:rPr>
        <w:t xml:space="preserve">Порядком, </w:t>
      </w:r>
      <w:r>
        <w:rPr>
          <w:rFonts w:cs="Times New Roman"/>
          <w:color w:themeColor="text1" w:val="000000"/>
          <w:sz w:val="26"/>
          <w:szCs w:val="26"/>
        </w:rPr>
        <w:t xml:space="preserve">утвержденным постановлением </w:t>
      </w:r>
      <w:r>
        <w:rPr>
          <w:rFonts w:eastAsia="Times New Roman" w:cs="Times New Roman"/>
          <w:color w:themeColor="text1" w:val="000000"/>
          <w:sz w:val="26"/>
          <w:szCs w:val="26"/>
        </w:rPr>
        <w:t xml:space="preserve">Администрации Ленинского муниципального района от 25.09.2018г № 573 </w:t>
      </w:r>
      <w:r>
        <w:rPr>
          <w:rFonts w:cs="Times New Roman"/>
          <w:color w:themeColor="text1" w:val="000000"/>
          <w:sz w:val="26"/>
          <w:szCs w:val="26"/>
          <w:shd w:fill="FFFFFF" w:val="clear"/>
        </w:rPr>
        <w:t>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/>
          <w:color w:themeColor="text1"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Согласно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Nimbus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ответственным исполнителем Программы является Отдел по культуре, молодежной политике, физической культуре и спорту администрации Ленинского муниципального района. Соисполнителями Программы являются: учреждения культуры Ленинского муниципального района; Отдел образования администрации Ленинского муниципального района и образовательные организации Ленинского муниципального района; муниципальное автономное учреждение по работе с молодежью «Молодежный центр «Спектр»;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eastAsia="Nimbus Roman" w:cs="Times New Roman" w:ascii="Times New Roman" w:hAnsi="Times New Roman"/>
          <w:b/>
          <w:color w:themeColor="text1"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ab/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- Программа состоит из трех подпрограмм: «Программа мероприятий по духовно-нравственному воспитаю граждан Ленинского муниципального района, совершенствованию семейного воспитания, сохранению и развитию национально культурных традиций», «Обеспечение мероприятий по формированию научно-теоретических, методологических и организационных основ духовно-нравственного воспитания населения в Ленинском муниципальном районе», «Сохранение и развитие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учреждений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культуры Ленинского муниципального района» и реализуется  в два этапа с 2018 по 2027 годы;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общий объём финансирования Программы (с изменениями от 13.03.2025г. №122) составляет 23667,42 тыс. руб. за счет средств бюджета Ленинского муниципального района, в том числе на 2024 год 6083,88 тыс. руб.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В соответствии с формой 2 Программы «Перечень мероприятий муниципальной программы» бюджетные средства в 2024 году в объеме 6083,88 тыс. руб. планировалось направить на следующие мероприятия: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организация и проведение мероприятий патриотической направленности 10,0 тыс. руб.;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организация и проведение районных праздников: День семьи, любви и верности; День района; День опекуна; День отца; День матери 20,0 тыс. руб.;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- содержание учреждений культуры 6053,88 тыс. руб.;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2.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iCs/>
          <w:color w:themeColor="text1" w:val="000000"/>
          <w:kern w:val="0"/>
          <w:sz w:val="26"/>
          <w:szCs w:val="26"/>
          <w:lang w:eastAsia="ru-RU"/>
        </w:rPr>
        <w:t>Р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асходы на реализацию Программы в 2024 году при плановом показателе 6083,88 тыс. руб. исполнены в размере  6058,08 тыс. руб. что составляет 99,57 % от плана, в том числе: средства  областного бюджета 434,01 тыс. руб.;  средства бюджета района 5594,07 тыс. руб. и направлены на запланированные мероприятия: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организация и проведение мероприятий патриотической направленности при плановом показателе 10,0 тыс. руб., кассовое исполнение составило 100,0%;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организация и проведение районных праздников: День семьи, любви и верности; День района; День опекуна; День отца; День матери при плановом показателе 20,0 тыс. руб., кассовое исполнение составило 100,0%;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ab/>
        <w:t>- содержание учреждений культуры при плановом показателе 6053,88 тыс. руб., кассовое исполнение составило 6028,08 тыс. руб. или 99,57%.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Необоснованного расходования бюджетных средств не установлено.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ab/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В ходе проверки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проведены встречные проверки по расходованию бюджетных средств в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shd w:fill="FFFFFF" w:val="clear"/>
          <w:lang w:eastAsia="ru-RU"/>
        </w:rPr>
        <w:t xml:space="preserve">МКУК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«Ленинская МЦРБ» и МКУК «Ленинский районный музей»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shd w:fill="FFFFFF" w:val="clear"/>
          <w:lang w:eastAsia="ru-RU"/>
        </w:rPr>
        <w:t xml:space="preserve">. Нарушений по расходованию бюджетных средств не установлено,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shd w:fill="FFFFFF" w:val="clear"/>
          <w:lang w:eastAsia="ru-RU"/>
        </w:rPr>
        <w:t>о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shd w:fill="FFFFFF" w:val="clear"/>
          <w:lang w:eastAsia="ru-RU"/>
        </w:rPr>
        <w:t xml:space="preserve">днако проверкой установлены замечания и недостатки в Уставах Учреждений и в положениях об оплате труда.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3. </w:t>
      </w:r>
      <w:r>
        <w:rPr>
          <w:rFonts w:cs="Times New Roman" w:ascii="Times New Roman" w:hAnsi="Times New Roman"/>
          <w:color w:themeColor="text1" w:val="000000"/>
          <w:kern w:val="0"/>
          <w:sz w:val="26"/>
          <w:szCs w:val="26"/>
          <w:lang w:eastAsia="ru-RU"/>
        </w:rPr>
        <w:t>Ответственным исполнителем в паспорте Программы не отражен объем финансирования за счет средств областного бюджета в размере 435,50 тыс. руб., предоставленный в виде субвенции на предоставление мер социальной поддержки по оплате жилого помещения и коммунальных услуг специалистам учреждений культуры (библиотек, музеев, учреждений клубного типа) и учреждений кинематографии, работающим и проживающим в сельской местности, рабочих поселках (поселках городского типа) на территории Волгоградской области).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color w:themeColor="text1" w:val="000000"/>
          <w:kern w:val="0"/>
          <w:sz w:val="26"/>
          <w:szCs w:val="26"/>
          <w:lang w:eastAsia="ru-RU"/>
        </w:rPr>
        <w:t xml:space="preserve">Данная субвенция с областного бюджета проходит в рамках Программы по мероприятию «Содержание учреждений культуры»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 xml:space="preserve">по Отделу культуры, тогда как  в форме 2 Программы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«Перечень мероприятий муниципальной программы» по данному мероприятию не звучит ответственным исполнителем 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</w:rPr>
        <w:t>Отдел по культуре</w:t>
      </w:r>
      <w:r>
        <w:rPr>
          <w:rFonts w:eastAsia="Times New Roman" w:cs="Times New Roman" w:ascii="Times New Roman" w:hAnsi="Times New Roman"/>
          <w:color w:themeColor="text1" w:val="000000"/>
          <w:sz w:val="26"/>
          <w:szCs w:val="26"/>
          <w:shd w:fill="FFFFFF" w:val="clear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themeColor="text1" w:val="000000"/>
          <w:kern w:val="0"/>
          <w:sz w:val="26"/>
          <w:szCs w:val="26"/>
          <w:shd w:fill="FFFFFF" w:val="clear"/>
          <w:lang w:eastAsia="ru-RU"/>
        </w:rPr>
        <w:tab/>
      </w:r>
      <w:r>
        <w:rPr>
          <w:rFonts w:eastAsia="Times New Roman" w:cs="Times New Roman" w:ascii="Times New Roman" w:hAnsi="Times New Roman"/>
          <w:color w:themeColor="text1" w:val="000000"/>
          <w:kern w:val="0"/>
          <w:sz w:val="26"/>
          <w:szCs w:val="26"/>
          <w:shd w:fill="FFFFFF" w:val="clear"/>
          <w:lang w:eastAsia="ru-RU"/>
        </w:rPr>
        <w:t xml:space="preserve">Кроме того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субвенция с областного бюджета на  предоставление мер социальной поддержки, является социальной выплатой и никак не может относиться к содержанию учреждений культуры, поэтому </w:t>
      </w:r>
      <w:r>
        <w:rPr>
          <w:rFonts w:eastAsia="Times New Roman" w:cs="Times New Roman" w:ascii="Times New Roman" w:hAnsi="Times New Roman"/>
          <w:color w:themeColor="text1" w:val="000000"/>
          <w:kern w:val="0"/>
          <w:sz w:val="26"/>
          <w:szCs w:val="26"/>
          <w:lang w:eastAsia="ru-RU"/>
        </w:rPr>
        <w:t xml:space="preserve">целесообразнее было бы в форме 2 Программы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«Перечень мероприятий муниципальной программы» данную субвенцию отразить отдельным мероприятием.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ab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ab/>
      </w:r>
      <w:r>
        <w:rPr>
          <w:rFonts w:cs="Times New Roman" w:ascii="Nimbus Roman" w:hAnsi="Nimbus Roman"/>
          <w:color w:themeColor="text1" w:val="000000"/>
          <w:kern w:val="0"/>
          <w:sz w:val="26"/>
          <w:szCs w:val="26"/>
          <w:lang w:eastAsia="ru-RU"/>
        </w:rPr>
        <w:t xml:space="preserve">По результату проверки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shd w:fill="FFFFFF" w:val="clear"/>
          <w:lang w:eastAsia="ru-RU"/>
        </w:rPr>
        <w:t xml:space="preserve">МКУК </w:t>
      </w:r>
      <w:r>
        <w:rPr>
          <w:rStyle w:val="10"/>
          <w:rFonts w:eastAsia="Times New Roman" w:cs="Times New Roman" w:ascii="Times New Roman" w:hAnsi="Times New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«Ленинская МЦРБ» и МКУК «Ленинский районный музей»</w:t>
      </w:r>
      <w:r>
        <w:rPr>
          <w:rStyle w:val="10"/>
          <w:rFonts w:eastAsia="Times New Roman" w:cs="Times New Roman" w:ascii="Nimbus Roman" w:hAnsi="Nimbus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 xml:space="preserve"> выписаны представления </w:t>
      </w:r>
      <w:r>
        <w:rPr>
          <w:rStyle w:val="10"/>
          <w:rFonts w:eastAsia="Times New Roman" w:cs="Times New Roman" w:ascii="Nimbus Roman" w:hAnsi="Nimbus Roman"/>
          <w:b w:val="false"/>
          <w:bCs w:val="false"/>
          <w:color w:themeColor="text1" w:val="000000"/>
          <w:kern w:val="0"/>
          <w:sz w:val="28"/>
          <w:szCs w:val="28"/>
          <w:lang w:eastAsia="ru-RU"/>
        </w:rPr>
        <w:t>об устранении установленных нарушений, а</w:t>
      </w:r>
      <w:r>
        <w:rPr>
          <w:rFonts w:cs="Times New Roman" w:ascii="Nimbus Roman" w:hAnsi="Nimbus Roman"/>
          <w:color w:themeColor="text1" w:val="000000"/>
          <w:kern w:val="0"/>
          <w:sz w:val="26"/>
          <w:szCs w:val="26"/>
          <w:lang w:eastAsia="ru-RU"/>
        </w:rPr>
        <w:t xml:space="preserve"> </w:t>
      </w:r>
      <w:r>
        <w:rPr>
          <w:rFonts w:cs="Times New Roman" w:ascii="Nimbus Roman" w:hAnsi="Nimbus Roman"/>
          <w:color w:themeColor="text1" w:val="000000"/>
          <w:kern w:val="0"/>
          <w:sz w:val="26"/>
          <w:szCs w:val="26"/>
          <w:lang w:eastAsia="ru-RU"/>
        </w:rPr>
        <w:t>также даны предложения о</w:t>
      </w:r>
      <w:r>
        <w:rPr>
          <w:rFonts w:ascii="Nimbus Roman" w:hAnsi="Nimbus Roman"/>
          <w:color w:themeColor="text1" w:val="000000"/>
          <w:sz w:val="26"/>
          <w:szCs w:val="26"/>
        </w:rPr>
        <w:t xml:space="preserve">тветственному </w:t>
      </w:r>
      <w:r>
        <w:rPr>
          <w:rFonts w:ascii="Nimbus Roman" w:hAnsi="Nimbus Roman"/>
          <w:color w:themeColor="text1" w:val="000000"/>
          <w:kern w:val="0"/>
          <w:sz w:val="26"/>
          <w:szCs w:val="26"/>
          <w:lang w:eastAsia="ru-RU"/>
        </w:rPr>
        <w:t xml:space="preserve">исполнителю Программы - Отделу по культуре, молодежной политике, физической культуре и спорту администрации Ленинского муниципального района </w:t>
      </w:r>
      <w:r>
        <w:rPr>
          <w:rFonts w:ascii="Nimbus Roman" w:hAnsi="Nimbus Roman"/>
          <w:color w:themeColor="text1" w:val="000000"/>
          <w:kern w:val="0"/>
          <w:sz w:val="26"/>
          <w:szCs w:val="26"/>
          <w:lang w:eastAsia="ru-RU"/>
        </w:rPr>
        <w:t>даны предложения - у</w:t>
      </w:r>
      <w:r>
        <w:rPr>
          <w:rFonts w:ascii="Nimbus Roman" w:hAnsi="Nimbus Roman"/>
          <w:color w:themeColor="text1" w:val="000000"/>
          <w:kern w:val="0"/>
          <w:sz w:val="26"/>
          <w:szCs w:val="26"/>
          <w:lang w:eastAsia="ru-RU"/>
        </w:rPr>
        <w:t>силить контроль за ходом реализации Программы и не допускать неисполнение запланированных мероприятий, а также в</w:t>
      </w:r>
      <w:r>
        <w:rPr>
          <w:rFonts w:ascii="Nimbus Roman" w:hAnsi="Nimbus Roman"/>
          <w:color w:themeColor="text1" w:val="000000"/>
          <w:sz w:val="26"/>
          <w:szCs w:val="26"/>
        </w:rPr>
        <w:t xml:space="preserve">нести соответствующие изменения в паспорт Программы по объему финансирования на 2024 год и в форму 2 Программы </w:t>
      </w:r>
      <w:r>
        <w:rPr>
          <w:rStyle w:val="10"/>
          <w:rFonts w:ascii="Nimbus Roman" w:hAnsi="Nimbus Roman"/>
          <w:b w:val="false"/>
          <w:bCs w:val="false"/>
          <w:color w:themeColor="text1" w:val="000000"/>
          <w:kern w:val="0"/>
          <w:sz w:val="26"/>
          <w:szCs w:val="26"/>
          <w:lang w:eastAsia="ru-RU"/>
        </w:rPr>
        <w:t>«Перечень мероприятий муниципальной программы», в части отражения субвенции с областного бюджета   на  предоставление мер социальной поддержки отдельным мероприятием.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themeColor="text1" w:val="000000"/>
          <w:sz w:val="26"/>
          <w:szCs w:val="26"/>
        </w:rPr>
      </w:pPr>
      <w:r>
        <w:rPr/>
      </w:r>
    </w:p>
    <w:p>
      <w:pPr>
        <w:pStyle w:val="321"/>
        <w:spacing w:before="0" w:after="0"/>
        <w:ind w:hanging="0"/>
        <w:contextualSpacing/>
        <w:rPr>
          <w:b/>
          <w:i/>
          <w:i/>
          <w:color w:themeColor="text1" w:val="000000"/>
          <w:spacing w:val="-4"/>
          <w:sz w:val="26"/>
          <w:szCs w:val="26"/>
        </w:rPr>
      </w:pPr>
      <w:r>
        <w:rPr>
          <w:rFonts w:cs="Times New Roman"/>
          <w:color w:themeColor="text1" w:val="000000"/>
          <w:sz w:val="26"/>
          <w:szCs w:val="26"/>
          <w:shd w:fill="FFFFFF" w:val="clear"/>
          <w:lang w:val="x-none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>Председатель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 Контрольно-счетной палаты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</w:rPr>
      </w:pPr>
      <w:r>
        <w:rPr>
          <w:rFonts w:cs="Times New Roman" w:ascii="Times New Roman" w:hAnsi="Times New Roman"/>
          <w:color w:themeColor="text1" w:val="000000"/>
          <w:sz w:val="26"/>
          <w:szCs w:val="26"/>
        </w:rPr>
        <w:t xml:space="preserve">Ленинского муниципального района                                                                </w:t>
      </w:r>
      <w:r>
        <w:rPr>
          <w:rFonts w:cs="Times New Roman" w:ascii="Times New Roman" w:hAnsi="Times New Roman"/>
          <w:color w:themeColor="text1" w:val="000000"/>
          <w:sz w:val="26"/>
          <w:szCs w:val="26"/>
        </w:rPr>
        <w:t>Т.В. Мололкина</w:t>
      </w:r>
    </w:p>
    <w:p>
      <w:pPr>
        <w:pStyle w:val="321"/>
        <w:spacing w:before="0" w:after="0"/>
        <w:ind w:hanging="0"/>
        <w:contextualSpacing/>
        <w:rPr/>
      </w:pPr>
      <w:r>
        <w:rPr>
          <w:b w:val="false"/>
          <w:bCs w:val="false"/>
          <w:color w:themeColor="text1" w:val="000000"/>
          <w:sz w:val="26"/>
          <w:szCs w:val="26"/>
        </w:rPr>
        <w:tab/>
      </w:r>
    </w:p>
    <w:sectPr>
      <w:headerReference w:type="default" r:id="rId3"/>
      <w:footerReference w:type="default" r:id="rId4"/>
      <w:type w:val="nextPage"/>
      <w:pgSz w:w="11906" w:h="16838"/>
      <w:pgMar w:left="1247" w:right="510" w:gutter="0" w:header="397" w:top="527" w:footer="397" w:bottom="5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Tahom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Tahoma"/>
      <w:color w:val="auto"/>
      <w:kern w:val="2"/>
      <w:sz w:val="22"/>
      <w:szCs w:val="22"/>
      <w:lang w:val="ru-RU" w:eastAsia="zh-CN" w:bidi="ar-SA"/>
    </w:rPr>
  </w:style>
  <w:style w:type="paragraph" w:styleId="Heading1">
    <w:name w:val="Heading 1"/>
    <w:basedOn w:val="Normal"/>
    <w:next w:val="Normal"/>
    <w:qFormat/>
    <w:pPr>
      <w:widowControl/>
      <w:numPr>
        <w:ilvl w:val="0"/>
        <w:numId w:val="3"/>
      </w:numPr>
      <w:suppressAutoHyphens w:val="false"/>
      <w:spacing w:lineRule="auto" w:line="240" w:before="108" w:after="108"/>
      <w:jc w:val="center"/>
      <w:textAlignment w:val="auto"/>
      <w:outlineLvl w:val="0"/>
    </w:pPr>
    <w:rPr>
      <w:rFonts w:ascii="Cambria" w:hAnsi="Cambria" w:eastAsia="Times New Roman" w:cs="Times New Roman"/>
      <w:b/>
      <w:bCs/>
      <w:sz w:val="32"/>
      <w:szCs w:val="32"/>
      <w:lang w:val="x-none"/>
    </w:rPr>
  </w:style>
  <w:style w:type="paragraph" w:styleId="Heading4">
    <w:name w:val="Heading 4"/>
    <w:basedOn w:val="Style23"/>
    <w:next w:val="BodyText"/>
    <w:qFormat/>
    <w:pPr>
      <w:numPr>
        <w:ilvl w:val="3"/>
        <w:numId w:val="2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Style23"/>
    <w:next w:val="BodyText"/>
    <w:qFormat/>
    <w:pPr>
      <w:numPr>
        <w:ilvl w:val="4"/>
        <w:numId w:val="3"/>
      </w:numPr>
      <w:spacing w:before="120" w:after="60"/>
      <w:outlineLvl w:val="4"/>
    </w:pPr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1z0" w:customStyle="1">
    <w:name w:val="WW8Num1z0"/>
    <w:qFormat/>
    <w:rPr>
      <w:rFonts w:eastAsia="Times New Roman" w:cs="Times New Roman"/>
    </w:rPr>
  </w:style>
  <w:style w:type="character" w:styleId="WW8Num4z1" w:customStyle="1">
    <w:name w:val="WW8Num4z1"/>
    <w:qFormat/>
    <w:rPr>
      <w:rFonts w:cs="Times New Roman"/>
    </w:rPr>
  </w:style>
  <w:style w:type="character" w:styleId="WW8Num6z0" w:customStyle="1">
    <w:name w:val="WW8Num6z0"/>
    <w:qFormat/>
    <w:rPr>
      <w:rFonts w:ascii="Times New Roman" w:hAnsi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>
      <w:rFonts w:cs="Times New Roman"/>
    </w:rPr>
  </w:style>
  <w:style w:type="character" w:styleId="WW8Num8z0" w:customStyle="1">
    <w:name w:val="WW8Num8z0"/>
    <w:qFormat/>
    <w:rPr>
      <w:rFonts w:ascii="Times New Roman" w:hAnsi="Times New Roman" w:cs="Times New Roman"/>
      <w:b w:val="false"/>
    </w:rPr>
  </w:style>
  <w:style w:type="character" w:styleId="WW8Num9z0" w:customStyle="1">
    <w:name w:val="WW8Num9z0"/>
    <w:qFormat/>
    <w:rPr>
      <w:rFonts w:cs="Times New Roman"/>
    </w:rPr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>
      <w:rFonts w:ascii="Times New Roman" w:hAnsi="Times New Roman" w:cs="Times New Roman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>
      <w:rFonts w:ascii="Times New Roman" w:hAnsi="Times New Roman" w:cs="Times New Roman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4z1" w:customStyle="1">
    <w:name w:val="WW8Num14z1"/>
    <w:qFormat/>
    <w:rPr>
      <w:rFonts w:cs="Courier New"/>
    </w:rPr>
  </w:style>
  <w:style w:type="character" w:styleId="WW8Num15z0" w:customStyle="1">
    <w:name w:val="WW8Num15z0"/>
    <w:qFormat/>
    <w:rPr>
      <w:rFonts w:ascii="Times New Roman" w:hAnsi="Times New Roman" w:cs="Times New Roman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7z0" w:customStyle="1">
    <w:name w:val="WW8Num17z0"/>
    <w:qFormat/>
    <w:rPr/>
  </w:style>
  <w:style w:type="character" w:styleId="WW8Num18z0" w:customStyle="1">
    <w:name w:val="WW8Num18z0"/>
    <w:qFormat/>
    <w:rPr>
      <w:rFonts w:cs="Times New Roman"/>
    </w:rPr>
  </w:style>
  <w:style w:type="character" w:styleId="WW8Num19z0" w:customStyle="1">
    <w:name w:val="WW8Num19z0"/>
    <w:qFormat/>
    <w:rPr/>
  </w:style>
  <w:style w:type="character" w:styleId="WW8Num20z0" w:customStyle="1">
    <w:name w:val="WW8Num20z0"/>
    <w:qFormat/>
    <w:rPr>
      <w:rFonts w:ascii="Symbol" w:hAnsi="Symbol" w:cs="Symbol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1z0" w:customStyle="1">
    <w:name w:val="WW8Num21z0"/>
    <w:qFormat/>
    <w:rPr>
      <w:rFonts w:eastAsia="Times New Roman" w:cs="Times New Roman"/>
      <w:color w:val="00000A"/>
    </w:rPr>
  </w:style>
  <w:style w:type="character" w:styleId="WW8Num22z0" w:customStyle="1">
    <w:name w:val="WW8Num22z0"/>
    <w:qFormat/>
    <w:rPr/>
  </w:style>
  <w:style w:type="character" w:styleId="WW8Num23z0" w:customStyle="1">
    <w:name w:val="WW8Num23z0"/>
    <w:qFormat/>
    <w:rPr/>
  </w:style>
  <w:style w:type="character" w:styleId="WW8Num24z0" w:customStyle="1">
    <w:name w:val="WW8Num24z0"/>
    <w:qFormat/>
    <w:rPr>
      <w:rFonts w:cs="Times New Roman"/>
    </w:rPr>
  </w:style>
  <w:style w:type="character" w:styleId="WW8Num25z0" w:customStyle="1">
    <w:name w:val="WW8Num25z0"/>
    <w:qFormat/>
    <w:rPr>
      <w:rFonts w:ascii="Symbol" w:hAnsi="Symbol" w:cs="Symbol"/>
    </w:rPr>
  </w:style>
  <w:style w:type="character" w:styleId="WW8Num25z1" w:customStyle="1">
    <w:name w:val="WW8Num25z1"/>
    <w:qFormat/>
    <w:rPr>
      <w:rFonts w:ascii="Courier New" w:hAnsi="Courier New" w:cs="Courier New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6z0" w:customStyle="1">
    <w:name w:val="WW8Num26z0"/>
    <w:qFormat/>
    <w:rPr/>
  </w:style>
  <w:style w:type="character" w:styleId="WW8Num27z0" w:customStyle="1">
    <w:name w:val="WW8Num27z0"/>
    <w:qFormat/>
    <w:rPr>
      <w:rFonts w:cs="Times New Roman"/>
    </w:rPr>
  </w:style>
  <w:style w:type="character" w:styleId="WW8Num28z0" w:customStyle="1">
    <w:name w:val="WW8Num28z0"/>
    <w:qFormat/>
    <w:rPr>
      <w:rFonts w:cs="Times New Roman"/>
    </w:rPr>
  </w:style>
  <w:style w:type="character" w:styleId="WW8Num31z0" w:customStyle="1">
    <w:name w:val="WW8Num31z0"/>
    <w:qFormat/>
    <w:rPr>
      <w:sz w:val="28"/>
    </w:rPr>
  </w:style>
  <w:style w:type="character" w:styleId="WW8Num31z1" w:customStyle="1">
    <w:name w:val="WW8Num31z1"/>
    <w:qFormat/>
    <w:rPr/>
  </w:style>
  <w:style w:type="character" w:styleId="WW8Num32z0" w:customStyle="1">
    <w:name w:val="WW8Num32z0"/>
    <w:qFormat/>
    <w:rPr>
      <w:rFonts w:ascii="Times New Roman" w:hAnsi="Times New Roman" w:cs="Times New Roman"/>
      <w:sz w:val="28"/>
    </w:rPr>
  </w:style>
  <w:style w:type="character" w:styleId="WW8Num33z1" w:customStyle="1">
    <w:name w:val="WW8Num33z1"/>
    <w:qFormat/>
    <w:rPr>
      <w:rFonts w:cs="Courier New"/>
    </w:rPr>
  </w:style>
  <w:style w:type="character" w:styleId="WW8Num34z0" w:customStyle="1">
    <w:name w:val="WW8Num34z0"/>
    <w:qFormat/>
    <w:rPr>
      <w:rFonts w:cs="Times New Roman"/>
    </w:rPr>
  </w:style>
  <w:style w:type="character" w:styleId="WW8Num35z0" w:customStyle="1">
    <w:name w:val="WW8Num35z0"/>
    <w:qFormat/>
    <w:rPr/>
  </w:style>
  <w:style w:type="character" w:styleId="WW8Num36z0" w:customStyle="1">
    <w:name w:val="WW8Num36z0"/>
    <w:qFormat/>
    <w:rPr>
      <w:rFonts w:ascii="Symbol" w:hAnsi="Symbol" w:cs="Symbol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7z0" w:customStyle="1">
    <w:name w:val="WW8Num37z0"/>
    <w:qFormat/>
    <w:rPr>
      <w:color w:val="00000A"/>
      <w:sz w:val="28"/>
    </w:rPr>
  </w:style>
  <w:style w:type="character" w:styleId="WW8Num38z0" w:customStyle="1">
    <w:name w:val="WW8Num38z0"/>
    <w:qFormat/>
    <w:rPr>
      <w:rFonts w:ascii="Times New Roman" w:hAnsi="Times New Roman" w:cs="Times New Roman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WW8Num38z3" w:customStyle="1">
    <w:name w:val="WW8Num38z3"/>
    <w:qFormat/>
    <w:rPr>
      <w:rFonts w:ascii="Symbol" w:hAnsi="Symbol" w:cs="Symbol"/>
    </w:rPr>
  </w:style>
  <w:style w:type="character" w:styleId="WW8Num39z0" w:customStyle="1">
    <w:name w:val="WW8Num39z0"/>
    <w:qFormat/>
    <w:rPr/>
  </w:style>
  <w:style w:type="character" w:styleId="WW8Num40z0" w:customStyle="1">
    <w:name w:val="WW8Num40z0"/>
    <w:qFormat/>
    <w:rPr>
      <w:color w:val="000000"/>
    </w:rPr>
  </w:style>
  <w:style w:type="character" w:styleId="WW8Num41z0" w:customStyle="1">
    <w:name w:val="WW8Num41z0"/>
    <w:qFormat/>
    <w:rPr>
      <w:rFonts w:cs="Times New Roman"/>
    </w:rPr>
  </w:style>
  <w:style w:type="character" w:styleId="WW8Num42z0" w:customStyle="1">
    <w:name w:val="WW8Num42z0"/>
    <w:qFormat/>
    <w:rPr>
      <w:rFonts w:ascii="Times New Roman" w:hAnsi="Times New Roman" w:cs="Times New Roman"/>
    </w:rPr>
  </w:style>
  <w:style w:type="character" w:styleId="WW8Num42z1" w:customStyle="1">
    <w:name w:val="WW8Num42z1"/>
    <w:qFormat/>
    <w:rPr>
      <w:rFonts w:ascii="Courier New" w:hAnsi="Courier New" w:cs="Courier New"/>
    </w:rPr>
  </w:style>
  <w:style w:type="character" w:styleId="WW8Num42z2" w:customStyle="1">
    <w:name w:val="WW8Num42z2"/>
    <w:qFormat/>
    <w:rPr>
      <w:rFonts w:ascii="Wingdings" w:hAnsi="Wingdings" w:cs="Wingdings"/>
    </w:rPr>
  </w:style>
  <w:style w:type="character" w:styleId="WW8Num42z3" w:customStyle="1">
    <w:name w:val="WW8Num42z3"/>
    <w:qFormat/>
    <w:rPr>
      <w:rFonts w:ascii="Symbol" w:hAnsi="Symbol" w:cs="Symbol"/>
    </w:rPr>
  </w:style>
  <w:style w:type="character" w:styleId="WW8Num43z0" w:customStyle="1">
    <w:name w:val="WW8Num43z0"/>
    <w:qFormat/>
    <w:rPr>
      <w:rFonts w:cs="Times New Roman"/>
    </w:rPr>
  </w:style>
  <w:style w:type="character" w:styleId="WW8Num44z0" w:customStyle="1">
    <w:name w:val="WW8Num44z0"/>
    <w:qFormat/>
    <w:rPr>
      <w:rFonts w:cs="Times New Roman"/>
    </w:rPr>
  </w:style>
  <w:style w:type="character" w:styleId="WW8Num45z0" w:customStyle="1">
    <w:name w:val="WW8Num45z0"/>
    <w:qFormat/>
    <w:rPr>
      <w:rFonts w:eastAsia="Times New Roman"/>
    </w:rPr>
  </w:style>
  <w:style w:type="character" w:styleId="WW8Num46z0" w:customStyle="1">
    <w:name w:val="WW8Num46z0"/>
    <w:qFormat/>
    <w:rPr>
      <w:rFonts w:cs="Times New Roman"/>
    </w:rPr>
  </w:style>
  <w:style w:type="character" w:styleId="1" w:customStyle="1">
    <w:name w:val="Основной шрифт абзаца1"/>
    <w:qFormat/>
    <w:rPr/>
  </w:style>
  <w:style w:type="character" w:styleId="11" w:customStyle="1">
    <w:name w:val="Заголовок 1 Знак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2" w:customStyle="1">
    <w:name w:val="Заголовок 2 Знак"/>
    <w:qFormat/>
    <w:rPr>
      <w:rFonts w:ascii="Times New Roman" w:hAnsi="Times New Roman" w:eastAsia="Times New Roman" w:cs="Times New Roman"/>
      <w:b/>
      <w:bCs/>
      <w:sz w:val="32"/>
      <w:szCs w:val="32"/>
    </w:rPr>
  </w:style>
  <w:style w:type="character" w:styleId="Style11" w:customStyle="1">
    <w:name w:val="Верх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Style12" w:customStyle="1">
    <w:name w:val="Ниж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3" w:customStyle="1">
    <w:name w:val="Основной текст с отступом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4" w:customStyle="1">
    <w:name w:val="Основной текст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3" w:customStyle="1">
    <w:name w:val="Основной текст с отступом 3 Знак"/>
    <w:qFormat/>
    <w:rPr>
      <w:rFonts w:ascii="Times New Roman" w:hAnsi="Times New Roman" w:eastAsia="Times New Roman" w:cs="Times New Roman"/>
      <w:sz w:val="16"/>
      <w:szCs w:val="16"/>
    </w:rPr>
  </w:style>
  <w:style w:type="character" w:styleId="31" w:customStyle="1">
    <w:name w:val="Основной текст 3 Знак"/>
    <w:qFormat/>
    <w:rPr>
      <w:rFonts w:ascii="Times New Roman" w:hAnsi="Times New Roman" w:eastAsia="Times New Roman" w:cs="Times New Roman"/>
      <w:sz w:val="16"/>
      <w:szCs w:val="16"/>
    </w:rPr>
  </w:style>
  <w:style w:type="character" w:styleId="21" w:customStyle="1">
    <w:name w:val="Основной текст 2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BodyTextChar" w:customStyle="1">
    <w:name w:val="Body Text Char"/>
    <w:qFormat/>
    <w:rPr>
      <w:rFonts w:cs="Times New Roman"/>
      <w:lang w:val="ru-RU" w:bidi="ar-SA"/>
    </w:rPr>
  </w:style>
  <w:style w:type="character" w:styleId="Style15" w:customStyle="1">
    <w:name w:val="Подзаголовок Знак"/>
    <w:qFormat/>
    <w:rPr>
      <w:rFonts w:ascii="Times New Roman" w:hAnsi="Times New Roman" w:eastAsia="Times New Roman" w:cs="Times New Roman"/>
      <w:i/>
      <w:iCs/>
      <w:sz w:val="28"/>
      <w:szCs w:val="20"/>
    </w:rPr>
  </w:style>
  <w:style w:type="character" w:styleId="22" w:customStyle="1">
    <w:name w:val="Основной текст с отступом 2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6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Internetlink" w:customStyle="1">
    <w:name w:val="Internet link"/>
    <w:qFormat/>
    <w:rPr>
      <w:strike w:val="false"/>
      <w:dstrike w:val="false"/>
      <w:color w:val="2060A4"/>
      <w:u w:val="none"/>
    </w:rPr>
  </w:style>
  <w:style w:type="character" w:styleId="Apple-converted-space" w:customStyle="1">
    <w:name w:val="apple-converted-space"/>
    <w:basedOn w:val="1"/>
    <w:qFormat/>
    <w:rPr/>
  </w:style>
  <w:style w:type="character" w:styleId="Style17" w:customStyle="1">
    <w:name w:val="Цветовое выделение"/>
    <w:qFormat/>
    <w:rPr>
      <w:b/>
      <w:bCs/>
      <w:color w:val="26282F"/>
    </w:rPr>
  </w:style>
  <w:style w:type="character" w:styleId="Style18" w:customStyle="1">
    <w:name w:val="Гипертекстовая ссылка"/>
    <w:qFormat/>
    <w:rPr>
      <w:b/>
      <w:bCs/>
      <w:color w:val="106BBE"/>
    </w:rPr>
  </w:style>
  <w:style w:type="character" w:styleId="Style19" w:customStyle="1">
    <w:name w:val="Маркеры"/>
    <w:qFormat/>
    <w:rPr>
      <w:rFonts w:ascii="OpenSymbol" w:hAnsi="OpenSymbol" w:eastAsia="OpenSymbol" w:cs="OpenSymbol"/>
    </w:rPr>
  </w:style>
  <w:style w:type="character" w:styleId="12" w:customStyle="1">
    <w:name w:val="Верхний колонтитул Знак1"/>
    <w:basedOn w:val="1"/>
    <w:qFormat/>
    <w:rPr/>
  </w:style>
  <w:style w:type="character" w:styleId="13" w:customStyle="1">
    <w:name w:val="Нижний колонтитул Знак1"/>
    <w:basedOn w:val="1"/>
    <w:qFormat/>
    <w:rPr/>
  </w:style>
  <w:style w:type="character" w:styleId="14" w:customStyle="1">
    <w:name w:val="Основной текст с отступом Знак1"/>
    <w:qFormat/>
    <w:rPr>
      <w:kern w:val="2"/>
      <w:sz w:val="22"/>
      <w:szCs w:val="22"/>
    </w:rPr>
  </w:style>
  <w:style w:type="character" w:styleId="111" w:customStyle="1">
    <w:name w:val="Заголовок 1 Знак1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Hyperlink">
    <w:name w:val="Hyperlink"/>
    <w:rPr>
      <w:color w:val="0000FF"/>
      <w:u w:val="single"/>
    </w:rPr>
  </w:style>
  <w:style w:type="character" w:styleId="Style20" w:customStyle="1">
    <w:name w:val="Название Знак"/>
    <w:qFormat/>
    <w:rPr>
      <w:rFonts w:ascii="Times New Roman" w:hAnsi="Times New Roman" w:eastAsia="Times New Roman" w:cs="Times New Roman"/>
      <w:b/>
      <w:bCs/>
      <w:sz w:val="28"/>
      <w:szCs w:val="28"/>
    </w:rPr>
  </w:style>
  <w:style w:type="character" w:styleId="105pt0pt" w:customStyle="1">
    <w:name w:val="Основной текст + 10;5 pt;Интервал 0 pt"/>
    <w:qFormat/>
    <w:rPr>
      <w:b/>
      <w:bCs/>
      <w:color w:val="000000"/>
      <w:spacing w:val="3"/>
      <w:w w:val="100"/>
      <w:position w:val="0"/>
      <w:sz w:val="21"/>
      <w:sz w:val="21"/>
      <w:szCs w:val="21"/>
      <w:shd w:fill="FFFFFF" w:val="clear"/>
      <w:vertAlign w:val="baseline"/>
      <w:lang w:val="ru-RU" w:bidi="ru-RU"/>
    </w:rPr>
  </w:style>
  <w:style w:type="character" w:styleId="105pt0pt1" w:customStyle="1">
    <w:name w:val="Основной текст + 10;5 pt;Не полужирный;Интервал 0 pt"/>
    <w:qFormat/>
    <w:rPr>
      <w:b/>
      <w:bCs/>
      <w:color w:val="000000"/>
      <w:spacing w:val="1"/>
      <w:w w:val="100"/>
      <w:position w:val="0"/>
      <w:sz w:val="21"/>
      <w:sz w:val="21"/>
      <w:szCs w:val="21"/>
      <w:shd w:fill="FFFFFF" w:val="clear"/>
      <w:vertAlign w:val="baseline"/>
      <w:lang w:val="ru-RU" w:bidi="ru-RU"/>
    </w:rPr>
  </w:style>
  <w:style w:type="character" w:styleId="Style21" w:customStyle="1">
    <w:name w:val="Основной текст_"/>
    <w:qFormat/>
    <w:rPr>
      <w:b/>
      <w:bCs/>
      <w:spacing w:val="4"/>
      <w:shd w:fill="FFFFFF" w:val="clear"/>
    </w:rPr>
  </w:style>
  <w:style w:type="character" w:styleId="Style22" w:customStyle="1">
    <w:name w:val="Абзац списка Знак"/>
    <w:qFormat/>
    <w:rPr>
      <w:rFonts w:ascii="Times New Roman" w:hAnsi="Times New Roman" w:eastAsia="Times New Roman" w:cs="Times New Roman"/>
      <w:kern w:val="2"/>
      <w:sz w:val="24"/>
      <w:szCs w:val="24"/>
    </w:rPr>
  </w:style>
  <w:style w:type="character" w:styleId="10" w:customStyle="1">
    <w:name w:val="Основной текст + 10"/>
    <w:qFormat/>
    <w:rPr>
      <w:b/>
      <w:bCs/>
      <w:color w:val="000000"/>
      <w:spacing w:val="1"/>
      <w:w w:val="100"/>
      <w:position w:val="0"/>
      <w:sz w:val="21"/>
      <w:sz w:val="21"/>
      <w:szCs w:val="21"/>
      <w:shd w:fill="FFFFFF" w:val="clear"/>
      <w:vertAlign w:val="baseline"/>
      <w:lang w:val="ru-RU" w:bidi="ru-RU"/>
    </w:rPr>
  </w:style>
  <w:style w:type="paragraph" w:styleId="Style23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211" w:customStyle="1">
    <w:name w:val="Заголовок 21"/>
    <w:basedOn w:val="Standard"/>
    <w:next w:val="Textbody"/>
    <w:qFormat/>
    <w:pPr>
      <w:keepNext w:val="true"/>
      <w:outlineLvl w:val="1"/>
    </w:pPr>
    <w:rPr>
      <w:b/>
      <w:bCs/>
      <w:sz w:val="32"/>
      <w:szCs w:val="32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5" w:customStyle="1">
    <w:name w:val="Указатель1"/>
    <w:basedOn w:val="Standard"/>
    <w:qFormat/>
    <w:pPr>
      <w:suppressLineNumbers/>
    </w:pPr>
    <w:rPr>
      <w:rFonts w:cs="Lohit Devanagari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Textbody" w:customStyle="1">
    <w:name w:val="Text body"/>
    <w:basedOn w:val="Standard"/>
    <w:qFormat/>
    <w:pPr>
      <w:widowControl w:val="false"/>
      <w:spacing w:before="0" w:after="120"/>
    </w:pPr>
    <w:rPr>
      <w:sz w:val="20"/>
      <w:szCs w:val="20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" w:customStyle="1">
    <w:name w:val="Caption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" w:customStyle="1">
    <w:name w:val="Caption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" w:customStyle="1">
    <w:name w:val="Caption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" w:customStyle="1">
    <w:name w:val="Caption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" w:customStyle="1">
    <w:name w:val="Caption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" w:customStyle="1">
    <w:name w:val="Caption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" w:customStyle="1">
    <w:name w:val="Caption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" w:customStyle="1">
    <w:name w:val="Caption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" w:customStyle="1">
    <w:name w:val="Caption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" w:customStyle="1">
    <w:name w:val="Caption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" w:customStyle="1">
    <w:name w:val="Caption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" w:customStyle="1">
    <w:name w:val="Caption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" w:customStyle="1">
    <w:name w:val="Caption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" w:customStyle="1">
    <w:name w:val="Caption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" w:customStyle="1">
    <w:name w:val="Caption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" w:customStyle="1">
    <w:name w:val="Caption1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1" w:customStyle="1">
    <w:name w:val="Caption11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11" w:customStyle="1">
    <w:name w:val="Caption111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111" w:customStyle="1">
    <w:name w:val="Caption1111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1111" w:customStyle="1">
    <w:name w:val="Caption11111111111111111111111111111111111111111111111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11111111111111111111111111111111111111111111" w:customStyle="1">
    <w:name w:val="Caption111111111111111111111111111111111111111111111111111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styleId="Heading11" w:customStyle="1">
    <w:name w:val="Heading 11"/>
    <w:basedOn w:val="Standard"/>
    <w:next w:val="Textbody"/>
    <w:qFormat/>
    <w:pPr>
      <w:keepNext w:val="true"/>
      <w:spacing w:before="240" w:after="6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er1" w:customStyle="1">
    <w:name w:val="Header1"/>
    <w:basedOn w:val="Standard"/>
    <w:qFormat/>
    <w:pPr>
      <w:suppressLineNumbers/>
    </w:pPr>
    <w:rPr/>
  </w:style>
  <w:style w:type="paragraph" w:styleId="Footer1" w:customStyle="1">
    <w:name w:val="Footer1"/>
    <w:basedOn w:val="Standard"/>
    <w:qFormat/>
    <w:pPr>
      <w:suppressLineNumbers/>
    </w:pPr>
    <w:rPr/>
  </w:style>
  <w:style w:type="paragraph" w:styleId="Textbodyindent" w:customStyle="1">
    <w:name w:val="Text body indent"/>
    <w:basedOn w:val="Standard"/>
    <w:qFormat/>
    <w:pPr>
      <w:widowControl w:val="false"/>
      <w:spacing w:before="0" w:after="120"/>
      <w:ind w:left="283"/>
    </w:pPr>
    <w:rPr>
      <w:sz w:val="20"/>
      <w:szCs w:val="20"/>
    </w:rPr>
  </w:style>
  <w:style w:type="paragraph" w:styleId="311" w:customStyle="1">
    <w:name w:val="Основной текст с отступом 31"/>
    <w:basedOn w:val="Standard"/>
    <w:qFormat/>
    <w:pPr>
      <w:spacing w:before="0" w:after="120"/>
      <w:ind w:left="283"/>
    </w:pPr>
    <w:rPr>
      <w:sz w:val="16"/>
      <w:szCs w:val="16"/>
    </w:rPr>
  </w:style>
  <w:style w:type="paragraph" w:styleId="312" w:customStyle="1">
    <w:name w:val="Основной текст 31"/>
    <w:basedOn w:val="Standard"/>
    <w:qFormat/>
    <w:pPr>
      <w:spacing w:before="0" w:after="120"/>
    </w:pPr>
    <w:rPr>
      <w:sz w:val="16"/>
      <w:szCs w:val="16"/>
    </w:rPr>
  </w:style>
  <w:style w:type="paragraph" w:styleId="221" w:customStyle="1">
    <w:name w:val="Основной текст 22"/>
    <w:basedOn w:val="Standard"/>
    <w:qFormat/>
    <w:pPr>
      <w:spacing w:lineRule="auto" w:line="480" w:before="0" w:after="120"/>
    </w:pPr>
    <w:rPr/>
  </w:style>
  <w:style w:type="paragraph" w:styleId="16" w:customStyle="1">
    <w:name w:val="Основной текст с отступом1"/>
    <w:basedOn w:val="Standard"/>
    <w:qFormat/>
    <w:pPr>
      <w:widowControl w:val="false"/>
      <w:spacing w:before="0" w:after="120"/>
      <w:ind w:left="283"/>
    </w:pPr>
    <w:rPr/>
  </w:style>
  <w:style w:type="paragraph" w:styleId="Subtitle">
    <w:name w:val="Subtitle"/>
    <w:basedOn w:val="Standard"/>
    <w:next w:val="Textbody"/>
    <w:qFormat/>
    <w:pPr>
      <w:ind w:right="-99"/>
      <w:jc w:val="center"/>
    </w:pPr>
    <w:rPr>
      <w:i/>
      <w:iCs/>
      <w:sz w:val="28"/>
      <w:szCs w:val="20"/>
    </w:rPr>
  </w:style>
  <w:style w:type="paragraph" w:styleId="212" w:customStyle="1">
    <w:name w:val="Основной текст 21"/>
    <w:basedOn w:val="Standard"/>
    <w:qFormat/>
    <w:pPr/>
    <w:rPr>
      <w:sz w:val="28"/>
      <w:szCs w:val="20"/>
    </w:rPr>
  </w:style>
  <w:style w:type="paragraph" w:styleId="17" w:customStyle="1">
    <w:name w:val="Абзац списка1"/>
    <w:basedOn w:val="Normal"/>
    <w:qFormat/>
    <w:pPr>
      <w:spacing w:before="0" w:after="200"/>
      <w:ind w:left="720"/>
      <w:contextualSpacing/>
    </w:pPr>
    <w:rPr/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ru-RU" w:eastAsia="zh-CN" w:bidi="ar-SA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ru-RU" w:eastAsia="zh-CN" w:bidi="ar-SA"/>
    </w:rPr>
  </w:style>
  <w:style w:type="paragraph" w:styleId="213" w:customStyle="1">
    <w:name w:val="Основной текст с отступом 21"/>
    <w:basedOn w:val="Standard"/>
    <w:qFormat/>
    <w:pPr>
      <w:spacing w:lineRule="auto" w:line="480" w:before="0" w:after="120"/>
      <w:ind w:left="283"/>
    </w:pPr>
    <w:rPr/>
  </w:style>
  <w:style w:type="paragraph" w:styleId="ConsPlusNonformat" w:customStyle="1">
    <w:name w:val="ConsPlusNonformat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Courier New" w:hAnsi="Courier New" w:eastAsia="SimSun" w:cs="Courier New"/>
      <w:color w:val="auto"/>
      <w:kern w:val="2"/>
      <w:sz w:val="20"/>
      <w:szCs w:val="20"/>
      <w:lang w:val="ru-RU" w:eastAsia="zh-CN" w:bidi="ar-SA"/>
    </w:rPr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Calibri" w:hAnsi="Calibri" w:eastAsia="SimSun" w:cs="Calibri"/>
      <w:b/>
      <w:bCs/>
      <w:color w:val="auto"/>
      <w:kern w:val="2"/>
      <w:sz w:val="22"/>
      <w:szCs w:val="22"/>
      <w:lang w:val="ru-RU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18" w:customStyle="1">
    <w:name w:val="Обычный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rial" w:cs="Times New Roman"/>
      <w:color w:val="auto"/>
      <w:kern w:val="2"/>
      <w:sz w:val="20"/>
      <w:szCs w:val="20"/>
      <w:lang w:val="ru-RU" w:eastAsia="zh-CN" w:bidi="ar-SA"/>
    </w:rPr>
  </w:style>
  <w:style w:type="paragraph" w:styleId="BalloonText">
    <w:name w:val="Balloon Text"/>
    <w:basedOn w:val="Standard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Standard"/>
    <w:qFormat/>
    <w:pPr>
      <w:spacing w:before="100" w:after="100"/>
    </w:pPr>
    <w:rPr/>
  </w:style>
  <w:style w:type="paragraph" w:styleId="Style25" w:customStyle="1">
    <w:name w:val="Заголовок статьи"/>
    <w:basedOn w:val="Standard"/>
    <w:qFormat/>
    <w:pPr>
      <w:ind w:hanging="892" w:left="1612"/>
      <w:jc w:val="both"/>
    </w:pPr>
    <w:rPr>
      <w:rFonts w:ascii="Arial" w:hAnsi="Arial" w:cs="Arial"/>
    </w:rPr>
  </w:style>
  <w:style w:type="paragraph" w:styleId="Style26" w:customStyle="1">
    <w:name w:val="Комментарий"/>
    <w:basedOn w:val="Standard"/>
    <w:qFormat/>
    <w:pPr>
      <w:spacing w:before="75" w:after="0"/>
      <w:ind w:left="170"/>
      <w:jc w:val="both"/>
    </w:pPr>
    <w:rPr>
      <w:rFonts w:ascii="Arial" w:hAnsi="Arial" w:cs="Arial"/>
      <w:i/>
      <w:iCs/>
      <w:color w:val="353842"/>
    </w:rPr>
  </w:style>
  <w:style w:type="paragraph" w:styleId="Headertext" w:customStyle="1">
    <w:name w:val="headertext"/>
    <w:basedOn w:val="Standard"/>
    <w:qFormat/>
    <w:pPr>
      <w:spacing w:before="100" w:after="100"/>
    </w:pPr>
    <w:rPr/>
  </w:style>
  <w:style w:type="paragraph" w:styleId="Formattext" w:customStyle="1">
    <w:name w:val="formattext"/>
    <w:basedOn w:val="Standard"/>
    <w:qFormat/>
    <w:pPr>
      <w:spacing w:before="100" w:after="100"/>
    </w:pPr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 w:customStyle="1">
    <w:name w:val="Прижатый влево"/>
    <w:basedOn w:val="Normal"/>
    <w:next w:val="Normal"/>
    <w:qFormat/>
    <w:pPr>
      <w:suppressAutoHyphens w:val="false"/>
      <w:spacing w:lineRule="auto" w:line="240" w:before="0" w:after="0"/>
      <w:textAlignment w:val="auto"/>
    </w:pPr>
    <w:rPr>
      <w:rFonts w:ascii="Arial" w:hAnsi="Arial" w:eastAsia="Times New Roman" w:cs="Arial"/>
      <w:kern w:val="0"/>
      <w:sz w:val="24"/>
      <w:szCs w:val="24"/>
    </w:rPr>
  </w:style>
  <w:style w:type="paragraph" w:styleId="32" w:customStyle="1">
    <w:name w:val="Стиль3"/>
    <w:basedOn w:val="Normal"/>
    <w:qFormat/>
    <w:pPr>
      <w:widowControl/>
      <w:tabs>
        <w:tab w:val="clear" w:pos="708"/>
        <w:tab w:val="left" w:pos="2410" w:leader="none"/>
        <w:tab w:val="left" w:pos="2694" w:leader="none"/>
      </w:tabs>
      <w:suppressAutoHyphens w:val="false"/>
      <w:spacing w:lineRule="auto" w:line="240" w:before="0" w:after="0"/>
      <w:ind w:right="-143"/>
      <w:textAlignment w:val="auto"/>
    </w:pPr>
    <w:rPr>
      <w:rFonts w:eastAsia="Times New Roman" w:cs="Calibri"/>
      <w:color w:val="000000"/>
      <w:kern w:val="0"/>
      <w:sz w:val="24"/>
      <w:szCs w:val="24"/>
    </w:rPr>
  </w:style>
  <w:style w:type="paragraph" w:styleId="4" w:customStyle="1">
    <w:name w:val="Стиль4"/>
    <w:basedOn w:val="32"/>
    <w:qFormat/>
    <w:pPr/>
    <w:rPr>
      <w:sz w:val="22"/>
      <w:szCs w:val="22"/>
    </w:rPr>
  </w:style>
  <w:style w:type="paragraph" w:styleId="6" w:customStyle="1">
    <w:name w:val="Стиль6"/>
    <w:basedOn w:val="Normal"/>
    <w:qFormat/>
    <w:pPr>
      <w:widowControl/>
      <w:suppressAutoHyphens w:val="false"/>
      <w:spacing w:lineRule="auto" w:line="240" w:before="0" w:after="0"/>
      <w:ind w:right="142"/>
      <w:textAlignment w:val="auto"/>
    </w:pPr>
    <w:rPr>
      <w:rFonts w:eastAsia="Times New Roman" w:cs="Calibri"/>
      <w:color w:val="000000"/>
      <w:kern w:val="0"/>
      <w:sz w:val="28"/>
      <w:szCs w:val="28"/>
    </w:rPr>
  </w:style>
  <w:style w:type="paragraph" w:styleId="BodyTextIndent">
    <w:name w:val="Body Text Indent"/>
    <w:basedOn w:val="Normal"/>
    <w:pPr>
      <w:spacing w:before="0" w:after="120"/>
      <w:ind w:left="283"/>
    </w:pPr>
    <w:rPr>
      <w:rFonts w:cs="Times New Roman"/>
      <w:lang w:val="x-none"/>
    </w:rPr>
  </w:style>
  <w:style w:type="paragraph" w:styleId="23" w:customStyle="1">
    <w:name w:val="Основной текст2"/>
    <w:basedOn w:val="Normal"/>
    <w:qFormat/>
    <w:pPr>
      <w:shd w:val="clear" w:color="auto" w:fill="FFFFFF"/>
      <w:suppressAutoHyphens w:val="false"/>
      <w:spacing w:lineRule="exact" w:line="355" w:before="0" w:after="0"/>
      <w:jc w:val="center"/>
      <w:textAlignment w:val="auto"/>
    </w:pPr>
    <w:rPr>
      <w:rFonts w:cs="Times New Roman"/>
      <w:b/>
      <w:bCs/>
      <w:spacing w:val="4"/>
      <w:kern w:val="0"/>
      <w:sz w:val="20"/>
      <w:szCs w:val="20"/>
      <w:lang w:val="x-none"/>
    </w:rPr>
  </w:style>
  <w:style w:type="paragraph" w:styleId="Style30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andard1" w:customStyle="1">
    <w:name w:val="Standard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2" w:customStyle="1">
    <w:name w:val="Standard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21" w:customStyle="1">
    <w:name w:val="Основной текст с отступом 32"/>
    <w:basedOn w:val="Normal"/>
    <w:qFormat/>
    <w:pPr>
      <w:spacing w:lineRule="auto" w:line="240" w:before="0" w:after="0"/>
      <w:ind w:firstLine="851"/>
      <w:jc w:val="both"/>
    </w:pPr>
    <w:rPr>
      <w:rFonts w:ascii="Times New Roman" w:hAnsi="Times New Roman" w:eastAsia="Times New Roman" w:cs="Times New Roman"/>
      <w:sz w:val="24"/>
      <w:szCs w:val="20"/>
    </w:rPr>
  </w:style>
  <w:style w:type="paragraph" w:styleId="ConsPlusCell" w:customStyle="1">
    <w:name w:val="ConsPlusCell"/>
    <w:qFormat/>
    <w:pPr>
      <w:widowControl w:val="false"/>
      <w:suppressAutoHyphens w:val="true"/>
      <w:bidi w:val="0"/>
      <w:spacing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Standard3" w:customStyle="1">
    <w:name w:val="Standard3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ListParagraph">
    <w:name w:val="List Paragraph"/>
    <w:basedOn w:val="Standard3"/>
    <w:qFormat/>
    <w:pPr>
      <w:ind w:left="720"/>
    </w:pPr>
    <w:rPr/>
  </w:style>
  <w:style w:type="paragraph" w:styleId="S1" w:customStyle="1">
    <w:name w:val="s_1"/>
    <w:basedOn w:val="Normal"/>
    <w:qFormat/>
    <w:rsid w:val="00f951ad"/>
    <w:pPr>
      <w:widowControl/>
      <w:suppressAutoHyphens w:val="false"/>
      <w:spacing w:lineRule="auto" w:line="240" w:beforeAutospacing="1" w:afterAutospacing="1"/>
      <w:textAlignment w:val="auto"/>
    </w:pPr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paragraph" w:styleId="24" w:customStyle="1">
    <w:name w:val="Обычный2"/>
    <w:qFormat/>
    <w:rsid w:val="000f08f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7343F-6AB9-4BBF-B125-988C829E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2140</TotalTime>
  <Application>LibreOffice/7.6.7.2$Linux_X86_64 LibreOffice_project/60$Build-2</Application>
  <AppVersion>15.0000</AppVersion>
  <Pages>3</Pages>
  <Words>786</Words>
  <Characters>5788</Characters>
  <CharactersWithSpaces>6689</CharactersWithSpaces>
  <Paragraphs>34</Paragraphs>
  <Company>ФО Администрации Ленинского муниципального района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2025-10-22T10:31:00Z</dcterms:created>
  <dc:creator>mtv</dc:creator>
  <dc:description/>
  <dc:language>ru-RU</dc:language>
  <cp:lastModifiedBy/>
  <cp:lastPrinted>2025-11-27T09:50:25Z</cp:lastPrinted>
  <dcterms:modified xsi:type="dcterms:W3CDTF">2026-01-19T10:29:10Z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