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73"/>
        <w:gridCol w:w="5154"/>
      </w:tblGrid>
      <w:tr>
        <w:trPr/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/>
            </w:pPr>
            <w:r>
              <w:rPr/>
              <w:t xml:space="preserve"> </w:t>
            </w:r>
            <w:r>
              <w:rPr/>
              <w:drawing>
                <wp:inline distT="0" distB="0" distL="0" distR="0">
                  <wp:extent cx="502920" cy="63690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5"/>
                <w:szCs w:val="25"/>
              </w:rPr>
            </w:pPr>
            <w:r>
              <w:rPr>
                <w:rFonts w:ascii="Cambria" w:hAnsi="Cambria"/>
                <w:b/>
                <w:color w:val="FFFFFF"/>
                <w:sz w:val="25"/>
                <w:szCs w:val="25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5"/>
                <w:szCs w:val="25"/>
              </w:rPr>
            </w:pPr>
            <w:r>
              <w:rPr>
                <w:rFonts w:ascii="Cambria" w:hAnsi="Cambria"/>
                <w:b/>
                <w:sz w:val="25"/>
                <w:szCs w:val="25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5"/>
                <w:szCs w:val="25"/>
              </w:rPr>
            </w:pPr>
            <w:r>
              <w:rPr>
                <w:rFonts w:ascii="Cambria" w:hAnsi="Cambria"/>
                <w:b/>
                <w:sz w:val="25"/>
                <w:szCs w:val="25"/>
              </w:rPr>
              <w:t xml:space="preserve"> </w:t>
            </w:r>
            <w:r>
              <w:rPr>
                <w:rFonts w:ascii="Cambria" w:hAnsi="Cambria"/>
                <w:b/>
                <w:sz w:val="25"/>
                <w:szCs w:val="25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</w:rPr>
              <w:t>тел</w:t>
            </w:r>
            <w:r>
              <w:rPr>
                <w:sz w:val="25"/>
                <w:szCs w:val="25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color w:themeColor="text1" w:val="000000"/>
                <w:szCs w:val="24"/>
              </w:rPr>
            </w:pPr>
            <w:r>
              <w:rPr/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rPr>
                <w:color w:themeColor="text1" w:val="000000"/>
                <w:szCs w:val="24"/>
              </w:rPr>
            </w:pPr>
            <w:r>
              <w:rPr/>
            </w:r>
          </w:p>
        </w:tc>
      </w:tr>
    </w:tbl>
    <w:p>
      <w:pPr>
        <w:pStyle w:val="11"/>
        <w:numPr>
          <w:ilvl w:val="0"/>
          <w:numId w:val="0"/>
        </w:numPr>
        <w:ind w:hanging="0" w:left="0"/>
        <w:jc w:val="center"/>
        <w:outlineLvl w:val="0"/>
        <w:rPr>
          <w:b/>
          <w:i/>
          <w:i/>
          <w:caps/>
          <w:color w:themeColor="text1" w:val="000000"/>
          <w:sz w:val="24"/>
          <w:szCs w:val="24"/>
        </w:rPr>
      </w:pPr>
      <w:r>
        <w:rPr>
          <w:b/>
          <w:i/>
          <w:caps/>
          <w:color w:themeColor="text1" w:val="000000"/>
          <w:sz w:val="24"/>
          <w:szCs w:val="24"/>
        </w:rPr>
      </w:r>
    </w:p>
    <w:p>
      <w:pPr>
        <w:pStyle w:val="11"/>
        <w:numPr>
          <w:ilvl w:val="0"/>
          <w:numId w:val="0"/>
        </w:numPr>
        <w:ind w:hanging="0" w:left="0"/>
        <w:jc w:val="center"/>
        <w:outlineLvl w:val="0"/>
        <w:rPr>
          <w:b/>
          <w:i/>
          <w:i/>
          <w:caps/>
          <w:color w:themeColor="text1" w:val="000000"/>
          <w:sz w:val="24"/>
          <w:szCs w:val="24"/>
        </w:rPr>
      </w:pPr>
      <w:r>
        <w:rPr>
          <w:b/>
          <w:i/>
          <w:caps/>
          <w:color w:themeColor="text1" w:val="000000"/>
          <w:sz w:val="24"/>
          <w:szCs w:val="24"/>
        </w:rPr>
      </w:r>
    </w:p>
    <w:p>
      <w:pPr>
        <w:pStyle w:val="11"/>
        <w:numPr>
          <w:ilvl w:val="0"/>
          <w:numId w:val="0"/>
        </w:numPr>
        <w:ind w:hanging="0" w:left="0"/>
        <w:jc w:val="center"/>
        <w:outlineLvl w:val="0"/>
        <w:rPr>
          <w:b/>
          <w:i/>
          <w:i/>
          <w:caps/>
          <w:color w:themeColor="text1" w:val="000000"/>
          <w:sz w:val="24"/>
          <w:szCs w:val="24"/>
        </w:rPr>
      </w:pPr>
      <w:r>
        <w:rPr>
          <w:b/>
          <w:i/>
          <w:caps/>
          <w:color w:themeColor="text1" w:val="000000"/>
          <w:sz w:val="24"/>
          <w:szCs w:val="24"/>
        </w:rPr>
      </w:r>
    </w:p>
    <w:p>
      <w:pPr>
        <w:pStyle w:val="11"/>
        <w:numPr>
          <w:ilvl w:val="0"/>
          <w:numId w:val="0"/>
        </w:numPr>
        <w:ind w:hanging="0" w:left="0"/>
        <w:jc w:val="center"/>
        <w:outlineLvl w:val="0"/>
        <w:rPr>
          <w:b/>
          <w:i/>
          <w:i/>
          <w:caps/>
          <w:color w:themeColor="text1" w:val="000000"/>
          <w:sz w:val="24"/>
          <w:szCs w:val="24"/>
        </w:rPr>
      </w:pPr>
      <w:r>
        <w:rPr>
          <w:b/>
          <w:i/>
          <w:caps/>
          <w:color w:themeColor="text1" w:val="000000"/>
          <w:sz w:val="24"/>
          <w:szCs w:val="24"/>
        </w:rPr>
        <w:t>информация</w:t>
      </w:r>
    </w:p>
    <w:p>
      <w:pPr>
        <w:pStyle w:val="11"/>
        <w:jc w:val="center"/>
        <w:rPr>
          <w:b/>
          <w:i/>
          <w:i/>
          <w:color w:themeColor="text1" w:val="000000"/>
          <w:sz w:val="24"/>
          <w:szCs w:val="24"/>
        </w:rPr>
      </w:pPr>
      <w:r>
        <w:rPr>
          <w:b/>
          <w:i/>
          <w:color w:themeColor="text1" w:val="000000"/>
          <w:sz w:val="24"/>
          <w:szCs w:val="24"/>
        </w:rPr>
        <w:t xml:space="preserve">о проведении экспертизы проекта </w:t>
      </w:r>
      <w:r>
        <w:rPr>
          <w:b/>
          <w:i/>
          <w:color w:themeColor="text1" w:val="000000"/>
          <w:sz w:val="24"/>
          <w:szCs w:val="24"/>
        </w:rPr>
        <w:t xml:space="preserve">решения Совета депутатов городского поселения город Ленинск Ленинского муниципального района Волгоградской области «О бюджете городского поселения город Ленинск на 2026 год и на плановый  период 2027  -  2028 годов», представленному в  Совет депутатов городского поселения город Ленинск </w:t>
      </w:r>
    </w:p>
    <w:p>
      <w:pPr>
        <w:pStyle w:val="11"/>
        <w:jc w:val="center"/>
        <w:rPr>
          <w:b/>
          <w:i/>
          <w:i/>
          <w:color w:themeColor="text1" w:val="000000"/>
          <w:sz w:val="24"/>
          <w:szCs w:val="24"/>
        </w:rPr>
      </w:pPr>
      <w:r>
        <w:rPr>
          <w:b/>
          <w:i/>
          <w:color w:themeColor="text1" w:val="000000"/>
          <w:sz w:val="24"/>
          <w:szCs w:val="24"/>
        </w:rPr>
        <w:t>на первое чтение</w:t>
      </w:r>
    </w:p>
    <w:p>
      <w:pPr>
        <w:pStyle w:val="11"/>
        <w:jc w:val="center"/>
        <w:rPr>
          <w:b/>
          <w:i/>
          <w:i/>
          <w:color w:themeColor="text1" w:val="000000"/>
          <w:sz w:val="24"/>
          <w:szCs w:val="24"/>
        </w:rPr>
      </w:pPr>
      <w:r>
        <w:rPr>
          <w:b/>
          <w:i/>
          <w:color w:themeColor="text1" w:val="000000"/>
          <w:sz w:val="24"/>
          <w:szCs w:val="24"/>
        </w:rPr>
      </w:r>
    </w:p>
    <w:p>
      <w:pPr>
        <w:pStyle w:val="Normal"/>
        <w:ind w:firstLine="708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Экспертное заключение на проект решения Совета депутатов городского поселения город Ленинск Ленинского муниципального района Волгоградской области (далее - Совет депутатов городского поселения г. Ленинск)</w:t>
      </w:r>
      <w:r>
        <w:rPr>
          <w:b/>
          <w:i/>
          <w:color w:themeColor="text1" w:val="000000"/>
          <w:szCs w:val="24"/>
        </w:rPr>
        <w:t xml:space="preserve"> </w:t>
      </w:r>
      <w:r>
        <w:rPr>
          <w:color w:themeColor="text1" w:val="000000"/>
          <w:szCs w:val="24"/>
        </w:rPr>
        <w:t xml:space="preserve">«О бюджете городского поселения город Ленинск на 2026 год и на плановый период 2027 - 2028 годов»,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области», утвержденного решением Совета депутатов городского поселения город Ленинск от 17.01.2023г. №1/198 (далее – Положение о бюджетном процессе) и Положения «О Контрольно-счетной палате Ленинского муниципального района», утвержденного решением Ленинской районной Думы от 30.11.2021г. № 20/63. </w:t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ab/>
        <w:t xml:space="preserve">Проект бюджета городского поселения город Ленинск сформирован на три года в форме решения «О бюджете городского поселения город Ленинск на 2026 год и на плановый период 2027-2028 годов» (далее – проект решения о бюджете), что соответствует п.4 ст.169 Бюджетного кодекса РФ и Положению о бюджетном процессе. Проект решения о бюджете представлен Администрацией городского поселения город Ленинск Совету депутатов городского поселения г. Ленинск в срок, установленный пунктом 4.1. Положения о бюджетном процессе не позднее 15 ноября 2025 года. 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Согласно п.5.6. Положения о бюджетном процессе, при рассмотрении Советом депутатов городского поселения г. Ленинск проекта решения о бюджете в первом чтении обсуждаются его концепция, прогноз социально-экономического развития и основные направления бюджетной и налоговой политики на очередной финансовый и плановый период.</w:t>
      </w:r>
    </w:p>
    <w:p>
      <w:pPr>
        <w:pStyle w:val="Normal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решения «О бюджете городского поселения город Ленинск на 2025 год и на период 2025 - 2026 годов», представленного в Совет депутатов городского поселения город Ленинск на первое чтение, Контрольно-счетная палата Ленинского муниципального района отмечает следующее:</w:t>
      </w:r>
    </w:p>
    <w:p>
      <w:pPr>
        <w:pStyle w:val="Normal"/>
        <w:ind w:firstLine="720"/>
        <w:jc w:val="both"/>
        <w:rPr>
          <w:b/>
          <w:i/>
          <w:i/>
          <w:color w:themeColor="text1" w:val="000000"/>
          <w:szCs w:val="24"/>
        </w:rPr>
      </w:pPr>
      <w:r>
        <w:rPr/>
      </w:r>
    </w:p>
    <w:p>
      <w:pPr>
        <w:pStyle w:val="Normal"/>
        <w:ind w:firstLine="720"/>
        <w:jc w:val="both"/>
        <w:rPr>
          <w:b/>
          <w:i/>
          <w:i/>
          <w:color w:themeColor="text1" w:val="000000"/>
          <w:szCs w:val="24"/>
        </w:rPr>
      </w:pPr>
      <w:r>
        <w:rPr>
          <w:b/>
          <w:i/>
          <w:color w:themeColor="text1" w:val="000000"/>
          <w:szCs w:val="24"/>
        </w:rPr>
        <w:t>- по концепции проекта бюджета городского поселения город Ленинск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1. Прогноз доходов на 2026-2028 годы сформирован в соответствии с налоговым и бюджетным законодательством, а также с учетом нормативных правовых актов органов местного самоуправления.</w:t>
      </w:r>
    </w:p>
    <w:p>
      <w:pPr>
        <w:pStyle w:val="BodyTextIndent"/>
        <w:widowControl w:val="false"/>
        <w:spacing w:before="0" w:after="0"/>
        <w:ind w:firstLine="567" w:left="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Единый норматив отчислений по налогу на доходы физических лиц, установленный законом Волгоградской области от 29 ноября 2011 г. № 2258-ОД «Об установлении единых нормативов отчислений в местные бюджеты от налогов, подлежащих зачислению в областной бюджет» сохранен на уровне 5%. 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В соответствии с п.2 ст.61 Бюджетного кодекса РФ норматив зачисления налога на доходы физических лиц в бюджет городского поселения город Ленинск также сохранен в прежнем размере и составляет 10%.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</w:r>
    </w:p>
    <w:p>
      <w:pPr>
        <w:pStyle w:val="Normal"/>
        <w:jc w:val="both"/>
        <w:rPr>
          <w:b/>
          <w:i/>
          <w:i/>
          <w:color w:themeColor="text1" w:val="000000"/>
          <w:szCs w:val="24"/>
        </w:rPr>
      </w:pPr>
      <w:r>
        <w:rPr>
          <w:color w:themeColor="text1" w:val="000000"/>
          <w:szCs w:val="24"/>
        </w:rPr>
        <w:tab/>
      </w:r>
      <w:r>
        <w:rPr>
          <w:b/>
          <w:i/>
          <w:color w:themeColor="text1" w:val="000000"/>
          <w:szCs w:val="24"/>
        </w:rPr>
        <w:t>-по прогнозу социально-экономического развития городского поселения город Ленинск</w:t>
      </w:r>
    </w:p>
    <w:p>
      <w:pPr>
        <w:pStyle w:val="Normal"/>
        <w:ind w:firstLine="720"/>
        <w:jc w:val="both"/>
        <w:rPr>
          <w:b/>
          <w:i/>
          <w:i/>
          <w:color w:themeColor="text1" w:val="000000"/>
          <w:szCs w:val="24"/>
        </w:rPr>
      </w:pPr>
      <w:r>
        <w:rPr>
          <w:color w:themeColor="text1" w:val="000000"/>
          <w:szCs w:val="24"/>
        </w:rPr>
        <w:t>2. Сравнительный анализ основных макроэкономических показателей развития городского поселения город Ленинск показал, что по основным показателям развития городского поселения планируется либо снижение темпов роста, либо небольшой рост темпов роста.</w:t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ab/>
      </w:r>
    </w:p>
    <w:p>
      <w:pPr>
        <w:pStyle w:val="Normal"/>
        <w:ind w:firstLine="720"/>
        <w:jc w:val="both"/>
        <w:rPr>
          <w:b/>
          <w:i/>
          <w:i/>
          <w:color w:themeColor="text1" w:val="000000"/>
          <w:szCs w:val="24"/>
        </w:rPr>
      </w:pPr>
      <w:r>
        <w:rPr>
          <w:b/>
          <w:i/>
          <w:color w:themeColor="text1" w:val="000000"/>
          <w:szCs w:val="24"/>
        </w:rPr>
        <w:t>- по доходной части бюджета городского поселения город Ленинск</w:t>
      </w:r>
    </w:p>
    <w:p>
      <w:pPr>
        <w:pStyle w:val="Title"/>
        <w:numPr>
          <w:ilvl w:val="0"/>
          <w:numId w:val="0"/>
        </w:numPr>
        <w:ind w:firstLine="708" w:left="0"/>
        <w:jc w:val="both"/>
        <w:outlineLvl w:val="0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3. Доходы бюджета городского поселения город Ленинск на 2026 год запланированы в сумме 67980,45 тыс. руб., что ниже ожидаемого объема поступлений 2025 года (167144,99 тыс. руб.)  на 99164,54 тыс. руб. или на 59,33%. </w:t>
      </w:r>
    </w:p>
    <w:p>
      <w:pPr>
        <w:pStyle w:val="Title"/>
        <w:numPr>
          <w:ilvl w:val="0"/>
          <w:numId w:val="0"/>
        </w:numPr>
        <w:ind w:firstLine="708" w:left="0"/>
        <w:jc w:val="both"/>
        <w:outlineLvl w:val="0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На 2027 год доходы запланированы в сумме 50884,15 тыс. руб., на 2028 год в сумме 52252,05 тыс. руб. </w:t>
      </w:r>
    </w:p>
    <w:p>
      <w:pPr>
        <w:pStyle w:val="Title"/>
        <w:numPr>
          <w:ilvl w:val="0"/>
          <w:numId w:val="0"/>
        </w:numPr>
        <w:tabs>
          <w:tab w:val="clear" w:pos="720"/>
          <w:tab w:val="left" w:pos="0" w:leader="none"/>
        </w:tabs>
        <w:ind w:firstLine="708" w:left="0"/>
        <w:jc w:val="both"/>
        <w:outlineLvl w:val="0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Проанализировав, в целом налоговые и неналоговые доходы на планируемый период 2026-2028 годы Контрольно-счетная палата считает их реальными к выполнению. 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</w:r>
    </w:p>
    <w:p>
      <w:pPr>
        <w:pStyle w:val="Normal"/>
        <w:ind w:firstLine="708"/>
        <w:jc w:val="both"/>
        <w:rPr>
          <w:b/>
          <w:i/>
          <w:i/>
          <w:color w:themeColor="text1" w:val="000000"/>
          <w:szCs w:val="24"/>
        </w:rPr>
      </w:pPr>
      <w:r>
        <w:rPr>
          <w:b/>
          <w:i/>
          <w:color w:themeColor="text1" w:val="000000"/>
          <w:szCs w:val="24"/>
        </w:rPr>
        <w:t>- по общему объему расходов бюджета городского поселения город Ленинск</w:t>
      </w:r>
    </w:p>
    <w:p>
      <w:pPr>
        <w:pStyle w:val="BodyTextIndent3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4. Расходы бюджета городского поселения город Ленинск на 2026 год в проекте планируются в сумме 67980,45 тыс. руб., что на 117508,21 тыс. руб. или на 63,35%  ниже ожидаемых значений текущего 2025 года (185488,66 тыс. руб.).</w:t>
      </w:r>
    </w:p>
    <w:p>
      <w:pPr>
        <w:pStyle w:val="BodyTextIndent3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 </w:t>
      </w:r>
      <w:r>
        <w:rPr>
          <w:color w:themeColor="text1" w:val="000000"/>
          <w:szCs w:val="24"/>
        </w:rPr>
        <w:t>На 2027 год объем расходов запланирован в сумме 50884,15 тыс. руб., на 2028 год планируется 52252,05 тыс. руб.</w:t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ab/>
        <w:t>Из приведенной таблицы видно, что на 2026 год наибольший объем средств бюджета городского поселения город Ленинск направлен в сферу жилищно-коммунального хозяйства 41,42% и социальную сферу (культура, социальная политика, ФК и спорт) 30,97%.</w:t>
      </w:r>
    </w:p>
    <w:p>
      <w:pPr>
        <w:pStyle w:val="BodyTextIndent3"/>
        <w:rPr>
          <w:color w:themeColor="text1" w:val="000000"/>
          <w:szCs w:val="24"/>
        </w:rPr>
      </w:pPr>
      <w:r>
        <w:rPr>
          <w:color w:themeColor="text1" w:val="000000"/>
          <w:szCs w:val="24"/>
        </w:rPr>
      </w:r>
    </w:p>
    <w:p>
      <w:pPr>
        <w:pStyle w:val="Normal"/>
        <w:ind w:firstLine="720"/>
        <w:jc w:val="both"/>
        <w:rPr>
          <w:b/>
          <w:i/>
          <w:i/>
          <w:color w:themeColor="text1" w:val="000000"/>
          <w:szCs w:val="24"/>
        </w:rPr>
      </w:pPr>
      <w:r>
        <w:rPr>
          <w:b/>
          <w:i/>
          <w:color w:themeColor="text1" w:val="000000"/>
          <w:szCs w:val="24"/>
        </w:rPr>
        <w:t xml:space="preserve">-по дефициту бюджета городского поселения город Ленинск и верхнему пределу муниципального внутреннего долга </w:t>
      </w:r>
    </w:p>
    <w:p>
      <w:pPr>
        <w:pStyle w:val="Normal"/>
        <w:shd w:val="clear" w:color="auto" w:fill="FFFFFF"/>
        <w:ind w:firstLine="701" w:left="7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5. Проект бюджета городского поселения город Ленинск на 2026 год и на плановый период 2027-2028 годов сформирован без дефицита в каждом из трех лет.</w:t>
      </w:r>
    </w:p>
    <w:p>
      <w:pPr>
        <w:pStyle w:val="Normal"/>
        <w:ind w:firstLine="708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6. Статьей 6 текстовой части проекта решения о бюджете верхний предел муниципального внутреннего долга городского поселения город Ленинск по состоянию на 1 января 2026 года установлен в сумме 0,0 тыс. руб., в том числе верхний предел долга по муниципальным гарантиям в сумме 0,00 тыс. руб., на 1 января 2027 года в сумме 0,0 тыс. руб., в том числе верхний предел долга по муниципальным гарантиям в сумме 0,00 тыс. руб., на 1 января 2028 года  в сумме 0,0 тыс. руб., в том числе верхний предел долга по муниципальным гарантиям в сумме 0,00 тыс. руб.</w:t>
      </w:r>
    </w:p>
    <w:p>
      <w:pPr>
        <w:pStyle w:val="Normal"/>
        <w:ind w:firstLine="708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7. Статьей 7 текстовой части проекта решения о бюджете городского поселения город Ленинск объем расходов на обслуживание муниципального долга городского поселения город Ленинск на 2026 год установлен в сумме 0,0 тыс. руб., на 2027 год 0,0 тыс. руб., на 2029 год 0,0 тыс. руб.</w:t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ab/>
      </w:r>
    </w:p>
    <w:p>
      <w:pPr>
        <w:pStyle w:val="Normal"/>
        <w:jc w:val="both"/>
        <w:rPr>
          <w:b/>
          <w:i/>
          <w:i/>
          <w:color w:themeColor="text1" w:val="000000"/>
          <w:szCs w:val="24"/>
        </w:rPr>
      </w:pPr>
      <w:r>
        <w:rPr>
          <w:color w:themeColor="text1" w:val="000000"/>
          <w:szCs w:val="24"/>
        </w:rPr>
        <w:tab/>
      </w:r>
      <w:r>
        <w:rPr>
          <w:b/>
          <w:i/>
          <w:color w:themeColor="text1" w:val="000000"/>
          <w:szCs w:val="24"/>
        </w:rPr>
        <w:t>- по условно утверждаемым расходам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8. В представленном проекте решения о бюджете городского поселения город Ленинск общий объем условно утверждаемых расходов на 2027 год предусмотрен в сумме 1157,35 тыс. руб., что составляет 2,5% </w:t>
      </w:r>
      <w:r>
        <w:rPr>
          <w:rFonts w:eastAsia="Calibri"/>
          <w:color w:themeColor="text1" w:val="000000"/>
          <w:szCs w:val="24"/>
          <w:lang w:eastAsia="en-US"/>
        </w:rPr>
        <w:t>общего объема расходов бюджета городского поселения город Ленинск</w:t>
      </w:r>
      <w:r>
        <w:rPr>
          <w:color w:themeColor="text1" w:val="000000"/>
          <w:szCs w:val="24"/>
        </w:rPr>
        <w:t xml:space="preserve"> на этот период </w:t>
      </w:r>
      <w:r>
        <w:rPr>
          <w:rFonts w:eastAsia="Calibri"/>
          <w:color w:themeColor="text1" w:val="000000"/>
          <w:szCs w:val="24"/>
          <w:lang w:eastAsia="en-US"/>
        </w:rPr>
        <w:t>без учета расходов, предусмотренных за счет межбюджетных трансфертов из других бюджетов бюджетной системы РФ, имеющих целевое назначение</w:t>
      </w:r>
      <w:r>
        <w:rPr>
          <w:color w:themeColor="text1" w:val="000000"/>
          <w:szCs w:val="24"/>
        </w:rPr>
        <w:t>; на 2028 год в сумме 2380,55 тыс. руб. и составляет 5,0%</w:t>
      </w:r>
      <w:r>
        <w:rPr>
          <w:rFonts w:eastAsia="Calibri"/>
          <w:color w:themeColor="text1" w:val="000000"/>
          <w:szCs w:val="24"/>
          <w:lang w:eastAsia="en-US"/>
        </w:rPr>
        <w:t xml:space="preserve"> общего объема расходов бюджета</w:t>
      </w:r>
      <w:r>
        <w:rPr>
          <w:color w:themeColor="text1" w:val="000000"/>
          <w:szCs w:val="24"/>
        </w:rPr>
        <w:t xml:space="preserve"> </w:t>
      </w:r>
      <w:r>
        <w:rPr>
          <w:rFonts w:eastAsia="Calibri"/>
          <w:color w:themeColor="text1" w:val="000000"/>
          <w:szCs w:val="24"/>
          <w:lang w:eastAsia="en-US"/>
        </w:rPr>
        <w:t>городского поселения город Ленинск</w:t>
      </w:r>
      <w:r>
        <w:rPr>
          <w:color w:themeColor="text1" w:val="000000"/>
          <w:szCs w:val="24"/>
        </w:rPr>
        <w:t xml:space="preserve"> на этот период </w:t>
      </w:r>
      <w:r>
        <w:rPr>
          <w:rFonts w:eastAsia="Calibri"/>
          <w:color w:themeColor="text1" w:val="000000"/>
          <w:szCs w:val="24"/>
          <w:lang w:eastAsia="en-US"/>
        </w:rPr>
        <w:t>без учета расходов, предусмотренных за счет межбюджетных трансфертов из других бюджетов бюджетной системы РФ, имеющих целевое назначение</w:t>
      </w:r>
      <w:r>
        <w:rPr>
          <w:color w:themeColor="text1" w:val="000000"/>
          <w:szCs w:val="24"/>
        </w:rPr>
        <w:t>.</w:t>
      </w:r>
    </w:p>
    <w:p>
      <w:pPr>
        <w:pStyle w:val="Normal"/>
        <w:ind w:firstLine="720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Требования п.3 ст.184.1 Бюджетного кодекса РФ в части условно утверждаемых расходов  соблюдены.</w:t>
      </w:r>
    </w:p>
    <w:p>
      <w:pPr>
        <w:pStyle w:val="NoSpacing"/>
        <w:ind w:firstLine="708"/>
        <w:jc w:val="both"/>
        <w:rPr>
          <w:b/>
          <w:color w:themeColor="text1" w:val="000000"/>
          <w:szCs w:val="24"/>
        </w:rPr>
      </w:pPr>
      <w:r>
        <w:rPr>
          <w:b/>
          <w:color w:themeColor="text1" w:val="000000"/>
          <w:szCs w:val="24"/>
        </w:rPr>
      </w:r>
    </w:p>
    <w:p>
      <w:pPr>
        <w:pStyle w:val="NoSpacing"/>
        <w:ind w:firstLine="708"/>
        <w:jc w:val="both"/>
        <w:rPr>
          <w:b/>
          <w:color w:themeColor="text1" w:val="000000"/>
          <w:szCs w:val="24"/>
        </w:rPr>
      </w:pPr>
      <w:r>
        <w:rPr>
          <w:b/>
          <w:color w:themeColor="text1" w:val="000000"/>
          <w:szCs w:val="24"/>
        </w:rPr>
      </w:r>
    </w:p>
    <w:p>
      <w:pPr>
        <w:pStyle w:val="NoSpacing"/>
        <w:ind w:firstLine="708"/>
        <w:jc w:val="both"/>
        <w:rPr>
          <w:color w:themeColor="text1" w:val="000000"/>
          <w:szCs w:val="24"/>
        </w:rPr>
      </w:pPr>
      <w:r>
        <w:rPr>
          <w:b/>
          <w:color w:themeColor="text1" w:val="000000"/>
          <w:szCs w:val="24"/>
        </w:rPr>
        <w:t>По результату экспертизы проекта решения</w:t>
      </w:r>
      <w:r>
        <w:rPr>
          <w:b/>
          <w:color w:themeColor="text1" w:val="000000"/>
          <w:szCs w:val="24"/>
        </w:rPr>
        <w:t xml:space="preserve"> «О бюджете городского поселения город Ленинск на 2026 год и на плановый период 2027 - 2028 годов»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 Контрольно-счетной палатой Ленинского муниципального района дано  предложение </w:t>
      </w:r>
      <w:r>
        <w:rPr>
          <w:b/>
          <w:color w:themeColor="text1" w:val="000000"/>
          <w:szCs w:val="24"/>
        </w:rPr>
        <w:t>Совету депутатов городского поселения г. Ленинск принять проект решения «О бюджете городского поселения город Ленинск на 2026 год и на плановый период 2027 - 2028 годов» в первом чтении.</w:t>
      </w:r>
    </w:p>
    <w:p>
      <w:pPr>
        <w:pStyle w:val="NoSpacing"/>
        <w:ind w:firstLine="708"/>
        <w:jc w:val="both"/>
        <w:rPr>
          <w:b/>
          <w:color w:themeColor="text1" w:val="000000"/>
          <w:szCs w:val="24"/>
        </w:rPr>
      </w:pPr>
      <w:r>
        <w:rPr>
          <w:b/>
          <w:color w:themeColor="text1" w:val="000000"/>
          <w:szCs w:val="24"/>
        </w:rPr>
      </w:r>
    </w:p>
    <w:p>
      <w:pPr>
        <w:pStyle w:val="Header"/>
        <w:widowControl w:val="false"/>
        <w:tabs>
          <w:tab w:val="clear" w:pos="4677"/>
          <w:tab w:val="center" w:pos="0" w:leader="none"/>
          <w:tab w:val="right" w:pos="9355" w:leader="none"/>
        </w:tabs>
        <w:ind w:firstLine="709"/>
        <w:jc w:val="both"/>
        <w:rPr>
          <w:b/>
          <w:color w:themeColor="text1" w:val="000000"/>
          <w:szCs w:val="24"/>
        </w:rPr>
      </w:pPr>
      <w:r>
        <w:rPr>
          <w:b/>
          <w:color w:themeColor="text1" w:val="000000"/>
          <w:szCs w:val="24"/>
        </w:rPr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>Председатель</w:t>
      </w:r>
      <w:r>
        <w:rPr>
          <w:color w:themeColor="text1" w:val="000000"/>
          <w:szCs w:val="24"/>
        </w:rPr>
        <w:t xml:space="preserve"> Контрольно-счетной палаты </w:t>
      </w:r>
    </w:p>
    <w:p>
      <w:pPr>
        <w:pStyle w:val="Normal"/>
        <w:jc w:val="both"/>
        <w:rPr>
          <w:color w:themeColor="text1" w:val="000000"/>
          <w:szCs w:val="24"/>
        </w:rPr>
      </w:pPr>
      <w:r>
        <w:rPr>
          <w:color w:themeColor="text1" w:val="000000"/>
          <w:szCs w:val="24"/>
        </w:rPr>
        <w:t xml:space="preserve">Ленинского муниципального района                                                                                </w:t>
      </w:r>
      <w:r>
        <w:rPr>
          <w:color w:themeColor="text1" w:val="000000"/>
          <w:szCs w:val="24"/>
        </w:rPr>
        <w:t>Т.В. Мололкина</w:t>
      </w:r>
    </w:p>
    <w:p>
      <w:pPr>
        <w:pStyle w:val="Normal"/>
        <w:jc w:val="both"/>
        <w:rPr>
          <w:i/>
          <w:i/>
          <w:color w:themeColor="text1" w:val="000000"/>
          <w:sz w:val="26"/>
        </w:rPr>
      </w:pPr>
      <w:r>
        <w:rPr>
          <w:i/>
          <w:color w:themeColor="text1" w:val="000000"/>
          <w:sz w:val="26"/>
        </w:rPr>
      </w:r>
    </w:p>
    <w:p>
      <w:pPr>
        <w:pStyle w:val="Normal"/>
        <w:jc w:val="both"/>
        <w:rPr>
          <w:b/>
          <w:i/>
          <w:i/>
          <w:color w:themeColor="text1" w:val="000000"/>
          <w:sz w:val="26"/>
        </w:rPr>
      </w:pPr>
      <w:r>
        <w:rPr>
          <w:b/>
          <w:i/>
          <w:color w:themeColor="text1" w:val="000000"/>
          <w:sz w:val="26"/>
        </w:rPr>
      </w:r>
    </w:p>
    <w:p>
      <w:pPr>
        <w:pStyle w:val="Normal"/>
        <w:jc w:val="center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  </w:t>
      </w:r>
    </w:p>
    <w:p>
      <w:pPr>
        <w:pStyle w:val="Normal"/>
        <w:jc w:val="center"/>
        <w:rPr>
          <w:color w:themeColor="text1" w:val="000000"/>
        </w:rPr>
      </w:pPr>
      <w:r>
        <w:rPr>
          <w:color w:themeColor="text1" w:val="000000"/>
        </w:rPr>
      </w:r>
    </w:p>
    <w:p>
      <w:pPr>
        <w:pStyle w:val="Normal"/>
        <w:jc w:val="center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</w:t>
      </w:r>
    </w:p>
    <w:sectPr>
      <w:headerReference w:type="even" r:id="rId3"/>
      <w:headerReference w:type="default" r:id="rId4"/>
      <w:footerReference w:type="default" r:id="rId5"/>
      <w:type w:val="nextPage"/>
      <w:pgSz w:w="11906" w:h="16838"/>
      <w:pgMar w:left="1077" w:right="567" w:gutter="0" w:header="709" w:top="766" w:footer="709" w:bottom="766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Symbol">
    <w:charset w:val="01"/>
    <w:family w:val="roman"/>
    <w:pitch w:val="variable"/>
  </w:font>
  <w:font w:name="Open Sans">
    <w:charset w:val="01"/>
    <w:family w:val="roman"/>
    <w:pitch w:val="variable"/>
  </w:font>
  <w:font w:name="Courier New">
    <w:charset w:val="01"/>
    <w:family w:val="roman"/>
    <w:pitch w:val="variable"/>
  </w:font>
  <w:font w:name="Calibri">
    <w:charset w:val="01"/>
    <w:family w:val="roman"/>
    <w:pitch w:val="variable"/>
  </w:font>
  <w:font w:name="Tempora LGC Uni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3892251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Style w:val="Pagenumber"/>
      </w:rPr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61c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qFormat/>
    <w:rsid w:val="004a61cd"/>
    <w:pPr>
      <w:widowControl w:val="false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Heading2">
    <w:name w:val="Heading 2"/>
    <w:basedOn w:val="Normal"/>
    <w:next w:val="Normal"/>
    <w:qFormat/>
    <w:rsid w:val="004a61cd"/>
    <w:pPr>
      <w:keepNext w:val="true"/>
      <w:jc w:val="center"/>
      <w:outlineLvl w:val="1"/>
    </w:pPr>
    <w:rPr>
      <w:b/>
      <w:caps/>
      <w:sz w:val="3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4a61cd"/>
    <w:rPr/>
  </w:style>
  <w:style w:type="character" w:styleId="Hyperlink">
    <w:name w:val="Hyperlink"/>
    <w:rsid w:val="004a61cd"/>
    <w:rPr>
      <w:color w:val="0000FF"/>
      <w:u w:val="single"/>
    </w:rPr>
  </w:style>
  <w:style w:type="character" w:styleId="Style12" w:customStyle="1">
    <w:name w:val="Текст выноски Знак"/>
    <w:link w:val="BalloonText"/>
    <w:qFormat/>
    <w:rsid w:val="004a61cd"/>
    <w:rPr>
      <w:rFonts w:ascii="Tahoma" w:hAnsi="Tahoma"/>
      <w:sz w:val="16"/>
    </w:rPr>
  </w:style>
  <w:style w:type="character" w:styleId="Style13" w:customStyle="1">
    <w:name w:val="Основной текст Знак"/>
    <w:qFormat/>
    <w:rsid w:val="004a61cd"/>
    <w:rPr/>
  </w:style>
  <w:style w:type="character" w:styleId="Style14" w:customStyle="1">
    <w:name w:val="Основной текст с отступом Знак"/>
    <w:qFormat/>
    <w:rsid w:val="004a61cd"/>
    <w:rPr/>
  </w:style>
  <w:style w:type="character" w:styleId="ConsPlusNormal" w:customStyle="1">
    <w:name w:val="ConsPlusNormal Знак"/>
    <w:link w:val="ConsPlusNormal1"/>
    <w:qFormat/>
    <w:rsid w:val="004a61cd"/>
    <w:rPr>
      <w:rFonts w:ascii="Arial" w:hAnsi="Arial"/>
    </w:rPr>
  </w:style>
  <w:style w:type="character" w:styleId="3" w:customStyle="1">
    <w:name w:val="Основной текст с отступом 3 Знак"/>
    <w:link w:val="BodyTextIndent3"/>
    <w:qFormat/>
    <w:rsid w:val="004a61cd"/>
    <w:rPr/>
  </w:style>
  <w:style w:type="character" w:styleId="Style15" w:customStyle="1">
    <w:name w:val="Название Знак"/>
    <w:qFormat/>
    <w:rsid w:val="004a61cd"/>
    <w:rPr/>
  </w:style>
  <w:style w:type="character" w:styleId="Style16" w:customStyle="1">
    <w:name w:val="Гипертекстовая ссылка"/>
    <w:qFormat/>
    <w:rsid w:val="004a61cd"/>
    <w:rPr>
      <w:color w:val="106BBE"/>
      <w:sz w:val="26"/>
    </w:rPr>
  </w:style>
  <w:style w:type="character" w:styleId="FontStyle33" w:customStyle="1">
    <w:name w:val="Font Style33"/>
    <w:qFormat/>
    <w:rsid w:val="004a61cd"/>
    <w:rPr>
      <w:rFonts w:ascii="Times New Roman" w:hAnsi="Times New Roman"/>
      <w:sz w:val="24"/>
    </w:rPr>
  </w:style>
  <w:style w:type="character" w:styleId="2" w:customStyle="1">
    <w:name w:val="Основной текст с отступом 2 Знак"/>
    <w:link w:val="BodyTextIndent2"/>
    <w:qFormat/>
    <w:rsid w:val="004a61cd"/>
    <w:rPr/>
  </w:style>
  <w:style w:type="character" w:styleId="Style17" w:customStyle="1">
    <w:name w:val="Верхний колонтитул Знак"/>
    <w:qFormat/>
    <w:rsid w:val="004a61cd"/>
    <w:rPr/>
  </w:style>
  <w:style w:type="character" w:styleId="31" w:customStyle="1">
    <w:name w:val="Основной текст 3 Знак"/>
    <w:link w:val="BodyText3"/>
    <w:qFormat/>
    <w:rsid w:val="004a61cd"/>
    <w:rPr>
      <w:sz w:val="16"/>
    </w:rPr>
  </w:style>
  <w:style w:type="character" w:styleId="Style18" w:customStyle="1">
    <w:name w:val="Цветовое выделение"/>
    <w:qFormat/>
    <w:rsid w:val="004a61cd"/>
    <w:rPr>
      <w:b/>
      <w:color w:val="26282F"/>
    </w:rPr>
  </w:style>
  <w:style w:type="character" w:styleId="Style19" w:customStyle="1">
    <w:name w:val="Заголовок Знак"/>
    <w:qFormat/>
    <w:rsid w:val="004a61cd"/>
    <w:rPr>
      <w:b/>
      <w:sz w:val="28"/>
    </w:rPr>
  </w:style>
  <w:style w:type="character" w:styleId="Emphasis">
    <w:name w:val="Emphasis"/>
    <w:qFormat/>
    <w:rsid w:val="004a61cd"/>
    <w:rPr>
      <w:i/>
    </w:rPr>
  </w:style>
  <w:style w:type="character" w:styleId="Extended-textfull" w:customStyle="1">
    <w:name w:val="extended-text__full"/>
    <w:qFormat/>
    <w:rsid w:val="004a61cd"/>
    <w:rPr/>
  </w:style>
  <w:style w:type="character" w:styleId="WW8Num2z0" w:customStyle="1">
    <w:name w:val="WW8Num2z0"/>
    <w:qFormat/>
    <w:rsid w:val="004a61cd"/>
    <w:rPr>
      <w:rFonts w:ascii="Symbol" w:hAnsi="Symbol"/>
      <w:sz w:val="18"/>
    </w:rPr>
  </w:style>
  <w:style w:type="character" w:styleId="Pagenumber">
    <w:name w:val="page number"/>
    <w:basedOn w:val="DefaultParagraphFont"/>
    <w:qFormat/>
    <w:rsid w:val="004a61cd"/>
    <w:rPr/>
  </w:style>
  <w:style w:type="character" w:styleId="Style20" w:customStyle="1">
    <w:name w:val="Нижний колонтитул Знак"/>
    <w:basedOn w:val="DefaultParagraphFont"/>
    <w:uiPriority w:val="99"/>
    <w:qFormat/>
    <w:rsid w:val="000e3a54"/>
    <w:rPr>
      <w:sz w:val="24"/>
    </w:rPr>
  </w:style>
  <w:style w:type="paragraph" w:styleId="Style2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3"/>
    <w:rsid w:val="004a61cd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11" w:customStyle="1">
    <w:name w:val="Обычный1"/>
    <w:qFormat/>
    <w:rsid w:val="004a61c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2" w:customStyle="1">
    <w:name w:val="1"/>
    <w:qFormat/>
    <w:rsid w:val="004a61c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Normal" w:customStyle="1">
    <w:name w:val="ConsNormal"/>
    <w:qFormat/>
    <w:rsid w:val="004a61cd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4a61cd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PlusNonformat" w:customStyle="1">
    <w:name w:val="ConsPlusNonformat"/>
    <w:qFormat/>
    <w:rsid w:val="004a61cd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4a61cd"/>
    <w:pPr>
      <w:widowControl w:val="false"/>
      <w:suppressAutoHyphens w:val="true"/>
      <w:bidi w:val="0"/>
      <w:spacing w:before="0" w:after="0"/>
      <w:ind w:right="19772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Doc" w:customStyle="1">
    <w:name w:val="HeadDoc"/>
    <w:qFormat/>
    <w:rsid w:val="004a61cd"/>
    <w:pPr>
      <w:keepLines/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ConsPlusTitle" w:customStyle="1">
    <w:name w:val="ConsPlusTitle"/>
    <w:qFormat/>
    <w:rsid w:val="004a61c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8"/>
      <w:szCs w:val="20"/>
      <w:lang w:val="ru-RU" w:eastAsia="ru-RU" w:bidi="ar-SA"/>
    </w:rPr>
  </w:style>
  <w:style w:type="paragraph" w:styleId="NoSpacing">
    <w:name w:val="No Spacing"/>
    <w:qFormat/>
    <w:rsid w:val="004a61c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Default" w:customStyle="1">
    <w:name w:val="Default"/>
    <w:qFormat/>
    <w:rsid w:val="004a61c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Style23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7"/>
    <w:rsid w:val="004a61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3">
    <w:name w:val="Body Text Indent 3"/>
    <w:basedOn w:val="Normal"/>
    <w:link w:val="3"/>
    <w:qFormat/>
    <w:rsid w:val="004a61cd"/>
    <w:pPr>
      <w:ind w:firstLine="708"/>
      <w:jc w:val="both"/>
    </w:pPr>
    <w:rPr/>
  </w:style>
  <w:style w:type="paragraph" w:styleId="Title">
    <w:name w:val="Title"/>
    <w:basedOn w:val="Normal"/>
    <w:link w:val="Style15"/>
    <w:qFormat/>
    <w:rsid w:val="004a61cd"/>
    <w:pPr/>
    <w:rPr/>
  </w:style>
  <w:style w:type="paragraph" w:styleId="BodyTextIndent">
    <w:name w:val="Body Text Indent"/>
    <w:basedOn w:val="Normal"/>
    <w:link w:val="Style14"/>
    <w:rsid w:val="004a61cd"/>
    <w:pPr>
      <w:spacing w:before="0" w:after="120"/>
      <w:ind w:left="283"/>
    </w:pPr>
    <w:rPr/>
  </w:style>
  <w:style w:type="paragraph" w:styleId="Style24" w:customStyle="1">
    <w:name w:val="Прижатый влево"/>
    <w:basedOn w:val="Normal"/>
    <w:next w:val="Normal"/>
    <w:qFormat/>
    <w:rsid w:val="004a61cd"/>
    <w:pPr>
      <w:widowControl w:val="false"/>
    </w:pPr>
    <w:rPr>
      <w:rFonts w:ascii="Arial" w:hAnsi="Arial"/>
      <w:sz w:val="20"/>
    </w:rPr>
  </w:style>
  <w:style w:type="paragraph" w:styleId="BalloonText">
    <w:name w:val="Balloon Text"/>
    <w:basedOn w:val="Normal"/>
    <w:link w:val="Style12"/>
    <w:qFormat/>
    <w:rsid w:val="004a61cd"/>
    <w:pPr/>
    <w:rPr>
      <w:rFonts w:ascii="Tahoma" w:hAnsi="Tahoma"/>
      <w:sz w:val="16"/>
    </w:rPr>
  </w:style>
  <w:style w:type="paragraph" w:styleId="311" w:customStyle="1">
    <w:name w:val="Основной текст с отступом 31"/>
    <w:basedOn w:val="Normal"/>
    <w:qFormat/>
    <w:rsid w:val="004a61cd"/>
    <w:pPr>
      <w:ind w:firstLine="708"/>
      <w:jc w:val="both"/>
    </w:pPr>
    <w:rPr/>
  </w:style>
  <w:style w:type="paragraph" w:styleId="ListParagraph">
    <w:name w:val="List Paragraph"/>
    <w:basedOn w:val="Normal"/>
    <w:qFormat/>
    <w:rsid w:val="004a61cd"/>
    <w:pPr>
      <w:spacing w:lineRule="auto" w:line="276" w:before="0" w:after="200"/>
      <w:ind w:left="720"/>
      <w:contextualSpacing/>
    </w:pPr>
    <w:rPr>
      <w:rFonts w:ascii="Calibri" w:hAnsi="Calibri"/>
      <w:sz w:val="22"/>
    </w:rPr>
  </w:style>
  <w:style w:type="paragraph" w:styleId="Style61" w:customStyle="1">
    <w:name w:val="Style6"/>
    <w:basedOn w:val="Normal"/>
    <w:qFormat/>
    <w:rsid w:val="004a61cd"/>
    <w:pPr>
      <w:widowControl w:val="false"/>
      <w:spacing w:lineRule="exact" w:line="670"/>
      <w:ind w:firstLine="1440"/>
      <w:jc w:val="both"/>
    </w:pPr>
    <w:rPr/>
  </w:style>
  <w:style w:type="paragraph" w:styleId="Style25" w:customStyle="1">
    <w:name w:val="Комментарий"/>
    <w:basedOn w:val="Normal"/>
    <w:next w:val="Normal"/>
    <w:qFormat/>
    <w:rsid w:val="004a61cd"/>
    <w:pPr>
      <w:widowControl w:val="false"/>
      <w:spacing w:before="75" w:after="0"/>
      <w:jc w:val="both"/>
    </w:pPr>
    <w:rPr>
      <w:rFonts w:ascii="Arial" w:hAnsi="Arial"/>
      <w:color w:val="353842"/>
      <w:shd w:fill="F0F0F0" w:val="clear"/>
    </w:rPr>
  </w:style>
  <w:style w:type="paragraph" w:styleId="NormalANX" w:customStyle="1">
    <w:name w:val="NormalANX"/>
    <w:basedOn w:val="Normal"/>
    <w:qFormat/>
    <w:rsid w:val="004a61cd"/>
    <w:pPr>
      <w:spacing w:lineRule="auto" w:line="360" w:before="240" w:after="240"/>
      <w:ind w:firstLine="720"/>
      <w:jc w:val="both"/>
    </w:pPr>
    <w:rPr>
      <w:sz w:val="28"/>
    </w:rPr>
  </w:style>
  <w:style w:type="paragraph" w:styleId="BodyTextIndent2">
    <w:name w:val="Body Text Indent 2"/>
    <w:basedOn w:val="Normal"/>
    <w:link w:val="2"/>
    <w:qFormat/>
    <w:rsid w:val="004a61cd"/>
    <w:pPr>
      <w:spacing w:lineRule="auto" w:line="480" w:before="0" w:after="120"/>
      <w:ind w:left="283"/>
    </w:pPr>
    <w:rPr/>
  </w:style>
  <w:style w:type="paragraph" w:styleId="BodyText3">
    <w:name w:val="Body Text 3"/>
    <w:basedOn w:val="Normal"/>
    <w:link w:val="31"/>
    <w:qFormat/>
    <w:rsid w:val="004a61cd"/>
    <w:pPr>
      <w:spacing w:before="0" w:after="120"/>
    </w:pPr>
    <w:rPr>
      <w:sz w:val="16"/>
    </w:rPr>
  </w:style>
  <w:style w:type="paragraph" w:styleId="Style26" w:customStyle="1">
    <w:name w:val="Заголовок статьи"/>
    <w:basedOn w:val="Normal"/>
    <w:next w:val="Normal"/>
    <w:qFormat/>
    <w:rsid w:val="004a61cd"/>
    <w:pPr>
      <w:ind w:hanging="892" w:left="1612"/>
      <w:jc w:val="both"/>
    </w:pPr>
    <w:rPr>
      <w:rFonts w:ascii="Arial" w:hAnsi="Arial"/>
    </w:rPr>
  </w:style>
  <w:style w:type="paragraph" w:styleId="21" w:customStyle="1">
    <w:name w:val="Основной текст 21"/>
    <w:basedOn w:val="Normal"/>
    <w:qFormat/>
    <w:rsid w:val="004a61cd"/>
    <w:pPr>
      <w:widowControl w:val="false"/>
      <w:spacing w:lineRule="auto" w:line="480" w:before="0" w:after="120"/>
    </w:pPr>
    <w:rPr/>
  </w:style>
  <w:style w:type="paragraph" w:styleId="NormalWeb">
    <w:name w:val="Normal (Web)"/>
    <w:basedOn w:val="Normal"/>
    <w:qFormat/>
    <w:rsid w:val="004a61cd"/>
    <w:pPr>
      <w:spacing w:beforeAutospacing="1" w:afterAutospacing="1"/>
    </w:pPr>
    <w:rPr/>
  </w:style>
  <w:style w:type="paragraph" w:styleId="Style27" w:customStyle="1">
    <w:name w:val="Нормальный (таблица)"/>
    <w:basedOn w:val="Normal"/>
    <w:next w:val="Normal"/>
    <w:qFormat/>
    <w:rsid w:val="004a61cd"/>
    <w:pPr>
      <w:jc w:val="both"/>
    </w:pPr>
    <w:rPr>
      <w:rFonts w:ascii="Arial" w:hAnsi="Arial"/>
    </w:rPr>
  </w:style>
  <w:style w:type="paragraph" w:styleId="Standard" w:customStyle="1">
    <w:name w:val="Standard"/>
    <w:qFormat/>
    <w:rsid w:val="00b63f60"/>
    <w:pPr>
      <w:widowControl/>
      <w:suppressAutoHyphens w:val="true"/>
      <w:bidi w:val="0"/>
      <w:spacing w:before="0" w:after="0"/>
      <w:jc w:val="left"/>
      <w:textAlignment w:val="baseline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Textbody" w:customStyle="1">
    <w:name w:val="Text body"/>
    <w:basedOn w:val="Standard"/>
    <w:qFormat/>
    <w:rsid w:val="00b63f60"/>
    <w:pPr>
      <w:spacing w:lineRule="auto" w:line="276" w:before="0" w:after="140"/>
    </w:pPr>
    <w:rPr/>
  </w:style>
  <w:style w:type="paragraph" w:styleId="Textbodyindent" w:customStyle="1">
    <w:name w:val="Text body indent"/>
    <w:basedOn w:val="Standard"/>
    <w:qFormat/>
    <w:rsid w:val="006d34c2"/>
    <w:pPr>
      <w:spacing w:before="0" w:after="120"/>
      <w:ind w:left="283"/>
    </w:pPr>
    <w:rPr/>
  </w:style>
  <w:style w:type="paragraph" w:styleId="Footer">
    <w:name w:val="Footer"/>
    <w:basedOn w:val="Normal"/>
    <w:link w:val="Style20"/>
    <w:uiPriority w:val="99"/>
    <w:unhideWhenUsed/>
    <w:rsid w:val="000e3a54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8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Simple 1"/>
    <w:basedOn w:val="a1"/>
    <w:rsid w:val="004a61cd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2">
    <w:name w:val="Table Grid"/>
    <w:basedOn w:val="a1"/>
    <w:rsid w:val="004a61c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5EDE0-3BD8-4D73-B5BB-8A44E25C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10417</TotalTime>
  <Application>LibreOffice/7.6.7.2$Linux_X86_64 LibreOffice_project/60$Build-2</Application>
  <AppVersion>15.0000</AppVersion>
  <Pages>3</Pages>
  <Words>985</Words>
  <Characters>6154</Characters>
  <CharactersWithSpaces>7385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2021-11-25T04:58:00Z</dcterms:created>
  <dc:creator/>
  <dc:description/>
  <dc:language>ru-RU</dc:language>
  <cp:lastModifiedBy/>
  <cp:lastPrinted>2025-11-24T14:06:02Z</cp:lastPrinted>
  <dcterms:modified xsi:type="dcterms:W3CDTF">2026-01-19T13:19:11Z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