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2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№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>/</w:t>
      </w:r>
      <w:r>
        <w:rPr>
          <w:rFonts w:cs="Times New Roman" w:ascii="Times New Roman" w:hAnsi="Times New Roman"/>
          <w:sz w:val="24"/>
          <w:szCs w:val="24"/>
        </w:rPr>
        <w:t>734</w:t>
      </w: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10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z w:val="24"/>
          <w:szCs w:val="24"/>
        </w:rPr>
        <w:t>1</w:t>
      </w:r>
      <w:r>
        <w:rPr>
          <w:rFonts w:cs="Times New Roman" w:ascii="Times New Roman" w:hAnsi="Times New Roman"/>
          <w:sz w:val="24"/>
          <w:szCs w:val="24"/>
        </w:rPr>
        <w:t>0.202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 w:ascii="Times New Roman" w:hAnsi="Times New Roman"/>
          <w:sz w:val="24"/>
          <w:szCs w:val="24"/>
        </w:rPr>
        <w:t>г.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sz w:val="25"/>
          <w:szCs w:val="25"/>
        </w:rPr>
      </w:pPr>
      <w:r>
        <w:rPr>
          <w:rFonts w:ascii="Nimbus Roman" w:hAnsi="Nimbus Roman"/>
          <w:b/>
          <w:color w:val="000000"/>
          <w:sz w:val="25"/>
          <w:szCs w:val="25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sz w:val="25"/>
          <w:szCs w:val="25"/>
        </w:rPr>
      </w:pPr>
      <w:r>
        <w:rPr>
          <w:rFonts w:cs="Times New Roman" w:ascii="Nimbus Roman" w:hAnsi="Nimbus Roman"/>
          <w:b/>
          <w:color w:val="000000"/>
          <w:sz w:val="25"/>
          <w:szCs w:val="25"/>
        </w:rPr>
        <w:t>по итогам финансово — экономической экспертизы проекта постановления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93D9"/>
          <w:sz w:val="25"/>
          <w:szCs w:val="25"/>
        </w:rPr>
      </w:pP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 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администрации Ленинского муниципального района </w:t>
      </w:r>
      <w:r>
        <w:rPr>
          <w:rFonts w:cs="Times New Roman" w:ascii="Nimbus Roman" w:hAnsi="Nimbus Roman"/>
          <w:b/>
          <w:color w:val="0093D9"/>
          <w:sz w:val="25"/>
          <w:szCs w:val="25"/>
        </w:rPr>
        <w:t xml:space="preserve"> </w:t>
      </w:r>
      <w:r>
        <w:rPr>
          <w:rFonts w:cs="Times New Roman" w:ascii="Nimbus Roman" w:hAnsi="Nimbus Roman"/>
          <w:b/>
          <w:color w:val="111111"/>
          <w:sz w:val="25"/>
          <w:szCs w:val="25"/>
        </w:rPr>
        <w:t xml:space="preserve">«О внесении изменений в постановление Администрации Ленинского муниципального района Волгоградской области от 02.10.2018г.  №587  «Об утверждении муниципальной  программы Ленинского муниципального района «Демография» </w:t>
      </w:r>
      <w:r>
        <w:rPr>
          <w:rFonts w:cs="Times New Roman" w:ascii="Nimbus Roman" w:hAnsi="Nimbus Roman"/>
          <w:b/>
          <w:bCs/>
          <w:color w:val="111111"/>
          <w:sz w:val="25"/>
          <w:szCs w:val="25"/>
        </w:rPr>
        <w:t>(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в редакции постановлений от15.01.2019 №6, от 30.12.2019 №750, от 09.04.2020 №160, от 28.01.2021 №50, от 11.02.2022 №60, от 17.02.2023 №79, </w:t>
      </w:r>
      <w:r>
        <w:rPr>
          <w:rFonts w:cs="Times New Roman" w:ascii="Nimbus Roman" w:hAnsi="Nimbus Roman"/>
          <w:color w:val="111111"/>
          <w:sz w:val="25"/>
          <w:szCs w:val="25"/>
        </w:rPr>
        <w:t>от 16.02.2024 №53, от 13.03.2025 №119</w:t>
      </w:r>
      <w:r>
        <w:rPr>
          <w:rFonts w:cs="Times New Roman" w:ascii="Nimbus Roman" w:hAnsi="Nimbus Roman"/>
          <w:color w:val="111111"/>
          <w:sz w:val="25"/>
          <w:szCs w:val="25"/>
        </w:rPr>
        <w:t>).</w:t>
      </w:r>
    </w:p>
    <w:p>
      <w:pPr>
        <w:pStyle w:val="Normal"/>
        <w:spacing w:lineRule="auto" w:line="240" w:before="0" w:after="0"/>
        <w:jc w:val="center"/>
        <w:rPr>
          <w:rFonts w:ascii="Nimbus Roman" w:hAnsi="Nimbus Roman" w:cs="Times New Roman"/>
          <w:b/>
          <w:color w:val="000000"/>
          <w:sz w:val="25"/>
          <w:szCs w:val="25"/>
        </w:rPr>
      </w:pPr>
      <w:r>
        <w:rPr>
          <w:rFonts w:cs="Times New Roman" w:ascii="Nimbus Roman" w:hAnsi="Nimbus Roman"/>
          <w:b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 xml:space="preserve">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Nimbus Roman" w:hAnsi="Nimbus Roman"/>
          <w:color w:val="111111"/>
          <w:sz w:val="25"/>
          <w:szCs w:val="25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 xml:space="preserve">, </w:t>
      </w:r>
      <w:r>
        <w:rPr>
          <w:rFonts w:cs="Times New Roman" w:ascii="Nimbus Roman" w:hAnsi="Nimbus Roman"/>
          <w:color w:val="111111"/>
          <w:sz w:val="25"/>
          <w:szCs w:val="25"/>
        </w:rPr>
        <w:t>плана работы Контрольно-счетной палаты Ленинского муниципального района на 202</w:t>
      </w:r>
      <w:r>
        <w:rPr>
          <w:rFonts w:cs="Times New Roman" w:ascii="Nimbus Roman" w:hAnsi="Nimbus Roman"/>
          <w:color w:val="111111"/>
          <w:sz w:val="25"/>
          <w:szCs w:val="25"/>
        </w:rPr>
        <w:t>5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 год и распоряжения  на проведение экспертизы №5</w:t>
      </w:r>
      <w:r>
        <w:rPr>
          <w:rFonts w:cs="Times New Roman" w:ascii="Nimbus Roman" w:hAnsi="Nimbus Roman"/>
          <w:color w:val="111111"/>
          <w:sz w:val="25"/>
          <w:szCs w:val="25"/>
        </w:rPr>
        <w:t>9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-р от </w:t>
      </w:r>
      <w:r>
        <w:rPr>
          <w:rFonts w:cs="Times New Roman" w:ascii="Nimbus Roman" w:hAnsi="Nimbus Roman"/>
          <w:color w:val="111111"/>
          <w:sz w:val="25"/>
          <w:szCs w:val="25"/>
        </w:rPr>
        <w:t>02</w:t>
      </w:r>
      <w:r>
        <w:rPr>
          <w:rFonts w:cs="Times New Roman" w:ascii="Nimbus Roman" w:hAnsi="Nimbus Roman"/>
          <w:color w:val="111111"/>
          <w:sz w:val="25"/>
          <w:szCs w:val="25"/>
        </w:rPr>
        <w:t>.</w:t>
      </w:r>
      <w:r>
        <w:rPr>
          <w:rFonts w:cs="Times New Roman" w:ascii="Nimbus Roman" w:hAnsi="Nimbus Roman"/>
          <w:color w:val="111111"/>
          <w:sz w:val="25"/>
          <w:szCs w:val="25"/>
        </w:rPr>
        <w:t>1</w:t>
      </w:r>
      <w:r>
        <w:rPr>
          <w:rFonts w:cs="Times New Roman" w:ascii="Nimbus Roman" w:hAnsi="Nimbus Roman"/>
          <w:color w:val="111111"/>
          <w:sz w:val="25"/>
          <w:szCs w:val="25"/>
        </w:rPr>
        <w:t>0.202</w:t>
      </w:r>
      <w:r>
        <w:rPr>
          <w:rFonts w:cs="Times New Roman" w:ascii="Nimbus Roman" w:hAnsi="Nimbus Roman"/>
          <w:color w:val="111111"/>
          <w:sz w:val="25"/>
          <w:szCs w:val="25"/>
        </w:rPr>
        <w:t>5</w:t>
      </w:r>
      <w:r>
        <w:rPr>
          <w:rFonts w:cs="Times New Roman" w:ascii="Nimbus Roman" w:hAnsi="Nimbus Roman"/>
          <w:color w:val="111111"/>
          <w:sz w:val="25"/>
          <w:szCs w:val="25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от 02.10.2018г. №587 «Об утверждении</w:t>
      </w:r>
      <w:r>
        <w:rPr>
          <w:rFonts w:cs="Times New Roman" w:ascii="Nimbus Roman" w:hAnsi="Nimbus Roman"/>
          <w:b/>
          <w:color w:val="111111"/>
          <w:sz w:val="25"/>
          <w:szCs w:val="25"/>
        </w:rPr>
        <w:t xml:space="preserve"> </w:t>
      </w:r>
      <w:r>
        <w:rPr>
          <w:rFonts w:cs="Times New Roman" w:ascii="Nimbus Roman" w:hAnsi="Nimbus Roman"/>
          <w:bCs/>
          <w:color w:val="111111"/>
          <w:sz w:val="25"/>
          <w:szCs w:val="25"/>
        </w:rPr>
        <w:t>муниципальной программы Ленинского муниципального района «Демография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» (далее – проект Постановления, </w:t>
      </w:r>
      <w:r>
        <w:rPr>
          <w:rFonts w:cs="Times New Roman" w:ascii="Nimbus Roman" w:hAnsi="Nimbus Roman"/>
          <w:color w:val="111111"/>
          <w:sz w:val="25"/>
          <w:szCs w:val="25"/>
        </w:rPr>
        <w:t>проект</w:t>
      </w:r>
      <w:r>
        <w:rPr>
          <w:rFonts w:cs="Times New Roman" w:ascii="Nimbus Roman" w:hAnsi="Nimbus Roman"/>
          <w:color w:val="111111"/>
          <w:sz w:val="25"/>
          <w:szCs w:val="25"/>
        </w:rPr>
        <w:t>).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eastAsia="Times New Roman" w:cs="Times New Roman" w:ascii="Nimbus Roman" w:hAnsi="Nimbus Roman"/>
          <w:color w:val="111111"/>
          <w:sz w:val="25"/>
          <w:szCs w:val="25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eastAsia="Times New Roman" w:cs="Times New Roman" w:ascii="Nimbus Roman" w:hAnsi="Nimbus Roman"/>
          <w:color w:val="111111"/>
          <w:sz w:val="25"/>
          <w:szCs w:val="25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Nimbus Roman" w:hAnsi="Nimbus Roman"/>
          <w:color w:val="111111"/>
          <w:sz w:val="25"/>
          <w:szCs w:val="25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eastAsia="Times New Roman" w:cs="Times New Roman" w:ascii="Nimbus Roman" w:hAnsi="Nimbus Roman"/>
          <w:color w:val="111111"/>
          <w:sz w:val="25"/>
          <w:szCs w:val="25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муниципальную программу Ленинского муниципального района </w:t>
      </w:r>
      <w:r>
        <w:rPr>
          <w:rFonts w:cs="Times New Roman" w:ascii="Nimbus Roman" w:hAnsi="Nimbus Roman"/>
          <w:bCs/>
          <w:color w:val="111111"/>
          <w:sz w:val="25"/>
          <w:szCs w:val="25"/>
        </w:rPr>
        <w:t>«Демография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» (далее – 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eastAsia="Times New Roman" w:cs="Times New Roman" w:ascii="Nimbus Roman" w:hAnsi="Nimbus Roman"/>
          <w:color w:val="111111"/>
          <w:sz w:val="25"/>
          <w:szCs w:val="25"/>
        </w:rPr>
        <w:t xml:space="preserve">В Контрольно-счетную палату с письмом Отдела </w:t>
      </w:r>
      <w:r>
        <w:rPr>
          <w:rFonts w:cs="Times New Roman" w:ascii="Nimbus Roman" w:hAnsi="Nimbus Roman"/>
          <w:color w:val="111111"/>
          <w:sz w:val="25"/>
          <w:szCs w:val="25"/>
        </w:rPr>
        <w:t>по культуре, молодежной политике, физической культуре и спорту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 xml:space="preserve"> администрации Ленинского муниципального района от 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>09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>.09.202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>5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 xml:space="preserve"> №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>135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 xml:space="preserve">, согласно п.4.9. Порядка, утвержденного постановление №573, представлены: </w:t>
      </w:r>
      <w:r>
        <w:rPr>
          <w:rFonts w:cs="Times New Roman" w:ascii="Nimbus Roman" w:hAnsi="Nimbus Roman"/>
          <w:color w:val="111111"/>
          <w:sz w:val="25"/>
          <w:szCs w:val="25"/>
        </w:rPr>
        <w:t>проект Постановления, проект паспорта Программы, пояснительная записка к изменениям в Программу, бланк согласования проекта Постановления  со структурными подразделениями Администрации Ленинского муниципального района и соисполнителями Программы, заключения Отдела экономики и Финансового отдела администрации Ленинского муниципального района к проекту Программы.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Nimbus Roman" w:hAnsi="Nimbus Roman"/>
          <w:i w:val="false"/>
          <w:i w:val="false"/>
          <w:iCs w:val="false"/>
          <w:color w:val="111111"/>
          <w:sz w:val="25"/>
          <w:szCs w:val="25"/>
        </w:rPr>
      </w:pPr>
      <w:r>
        <w:rPr>
          <w:rFonts w:eastAsia="Times New Roman" w:cs="Times New Roman" w:ascii="Nimbus Roman" w:hAnsi="Nimbus Roman"/>
          <w:i w:val="false"/>
          <w:iCs w:val="false"/>
          <w:color w:val="111111"/>
          <w:sz w:val="25"/>
          <w:szCs w:val="25"/>
        </w:rPr>
        <w:tab/>
        <w:t xml:space="preserve">В ходе подготовки заключения был  проанализирован проект Постановления, замечания к проекту отсутствуют. 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eastAsia="Times New Roman" w:cs="Times New Roman" w:ascii="Nimbus Roman" w:hAnsi="Nimbus Roman"/>
          <w:color w:val="111111"/>
          <w:sz w:val="25"/>
          <w:szCs w:val="25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b/>
          <w:color w:val="111111"/>
          <w:sz w:val="25"/>
          <w:szCs w:val="25"/>
        </w:rPr>
        <w:t>Ответственным исполнителем Программы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 является 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 xml:space="preserve">Отдел </w:t>
      </w:r>
      <w:r>
        <w:rPr>
          <w:rFonts w:cs="Times New Roman" w:ascii="Nimbus Roman" w:hAnsi="Nimbus Roman"/>
          <w:color w:val="111111"/>
          <w:sz w:val="25"/>
          <w:szCs w:val="25"/>
        </w:rPr>
        <w:t>по культуре, молодежной политике, физической культуре и спорту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b/>
          <w:color w:val="111111"/>
          <w:sz w:val="25"/>
          <w:szCs w:val="25"/>
        </w:rPr>
        <w:t xml:space="preserve"> </w:t>
      </w:r>
      <w:r>
        <w:rPr>
          <w:rFonts w:cs="Times New Roman" w:ascii="Nimbus Roman" w:hAnsi="Nimbus Roman"/>
          <w:b/>
          <w:color w:val="111111"/>
          <w:sz w:val="25"/>
          <w:szCs w:val="25"/>
        </w:rPr>
        <w:t>Соисполнителями Программы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 являются:</w:t>
      </w:r>
    </w:p>
    <w:p>
      <w:pPr>
        <w:pStyle w:val="Normal"/>
        <w:tabs>
          <w:tab w:val="clear" w:pos="708"/>
          <w:tab w:val="left" w:pos="142" w:leader="none"/>
        </w:tabs>
        <w:spacing w:lineRule="auto" w:line="240" w:before="0" w:after="0"/>
        <w:contextualSpacing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 xml:space="preserve">  </w:t>
      </w:r>
      <w:r>
        <w:rPr>
          <w:rFonts w:cs="Times New Roman" w:ascii="Nimbus Roman" w:hAnsi="Nimbus Roman"/>
          <w:color w:val="111111"/>
          <w:sz w:val="25"/>
          <w:szCs w:val="25"/>
        </w:rPr>
        <w:t>-Отдел образования  администрации Ленинского муниципального района;</w:t>
      </w:r>
    </w:p>
    <w:p>
      <w:pPr>
        <w:pStyle w:val="BodyText"/>
        <w:ind w:left="132" w:right="142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  <w:lang w:val="ru-RU"/>
        </w:rPr>
        <w:t>-  Отдел ЗАГС администрации Ленинского муниципального района;</w:t>
      </w:r>
    </w:p>
    <w:p>
      <w:pPr>
        <w:pStyle w:val="BodyText"/>
        <w:ind w:left="132" w:right="142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  <w:lang w:val="ru-RU"/>
        </w:rPr>
        <w:t>- МБУ «Редакция газеты «Знамя»;</w:t>
      </w:r>
    </w:p>
    <w:p>
      <w:pPr>
        <w:pStyle w:val="Normal"/>
        <w:spacing w:lineRule="auto" w:line="240" w:before="0" w:after="0"/>
        <w:ind w:left="132" w:right="142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>-  МАУ по работе с подростками и молодежью «Молодежный центр «Спектр»;</w:t>
      </w:r>
    </w:p>
    <w:p>
      <w:pPr>
        <w:pStyle w:val="Normal"/>
        <w:tabs>
          <w:tab w:val="clear" w:pos="708"/>
          <w:tab w:val="left" w:pos="2970" w:leader="none"/>
        </w:tabs>
        <w:spacing w:lineRule="auto" w:line="240" w:before="0" w:after="0"/>
        <w:ind w:left="132" w:right="142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>- ГКУ ЦСЗН по Ленинскому району;</w:t>
      </w:r>
    </w:p>
    <w:p>
      <w:pPr>
        <w:pStyle w:val="Normal"/>
        <w:tabs>
          <w:tab w:val="clear" w:pos="708"/>
          <w:tab w:val="left" w:pos="2970" w:leader="none"/>
        </w:tabs>
        <w:spacing w:lineRule="auto" w:line="240" w:before="0" w:after="0"/>
        <w:ind w:left="132" w:right="142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>- ГКУ «Ленинский ЦЗН»;</w:t>
      </w:r>
    </w:p>
    <w:p>
      <w:pPr>
        <w:pStyle w:val="Normal"/>
        <w:tabs>
          <w:tab w:val="clear" w:pos="708"/>
          <w:tab w:val="left" w:pos="2970" w:leader="none"/>
        </w:tabs>
        <w:spacing w:lineRule="auto" w:line="240" w:before="0" w:after="0"/>
        <w:ind w:left="132" w:right="142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>- ГКУ СО «Ленинский центр социального обслуживания населения»;</w:t>
      </w:r>
    </w:p>
    <w:p>
      <w:pPr>
        <w:pStyle w:val="BodyText"/>
        <w:ind w:left="132" w:right="142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  <w:lang w:val="ru-RU"/>
        </w:rPr>
        <w:t>- ГБУЗ «Ленинская ЦРБ»;</w:t>
      </w:r>
    </w:p>
    <w:p>
      <w:pPr>
        <w:pStyle w:val="BodyText"/>
        <w:ind w:left="132" w:right="142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  <w:lang w:val="ru-RU"/>
        </w:rPr>
        <w:t>- МБУ «ФСК «Атлант».</w:t>
      </w:r>
    </w:p>
    <w:p>
      <w:pPr>
        <w:pStyle w:val="BodyText"/>
        <w:ind w:firstLine="576" w:left="132" w:right="142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b/>
          <w:color w:val="111111"/>
          <w:sz w:val="25"/>
          <w:szCs w:val="25"/>
          <w:lang w:val="ru-RU"/>
        </w:rPr>
        <w:t>Срок реализации Программы</w:t>
      </w:r>
      <w:r>
        <w:rPr>
          <w:rFonts w:ascii="Nimbus Roman" w:hAnsi="Nimbus Roman"/>
          <w:color w:val="111111"/>
          <w:sz w:val="25"/>
          <w:szCs w:val="25"/>
          <w:lang w:val="ru-RU"/>
        </w:rPr>
        <w:t>: в один этап 2019-202</w:t>
      </w:r>
      <w:r>
        <w:rPr>
          <w:rFonts w:ascii="Nimbus Roman" w:hAnsi="Nimbus Roman"/>
          <w:color w:val="111111"/>
          <w:sz w:val="25"/>
          <w:szCs w:val="25"/>
          <w:lang w:val="ru-RU"/>
        </w:rPr>
        <w:t>7</w:t>
      </w:r>
      <w:r>
        <w:rPr>
          <w:rFonts w:ascii="Nimbus Roman" w:hAnsi="Nimbus Roman"/>
          <w:color w:val="111111"/>
          <w:sz w:val="25"/>
          <w:szCs w:val="25"/>
          <w:lang w:val="ru-RU"/>
        </w:rPr>
        <w:t xml:space="preserve"> годы.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b/>
          <w:bCs/>
          <w:color w:val="111111"/>
          <w:sz w:val="25"/>
          <w:szCs w:val="25"/>
        </w:rPr>
        <w:t>Основными целями  Программы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 является: </w:t>
      </w:r>
      <w:r>
        <w:rPr>
          <w:rFonts w:cs="Times New Roman" w:ascii="Nimbus Roman" w:hAnsi="Nimbus Roman"/>
          <w:bCs/>
          <w:color w:val="111111"/>
          <w:sz w:val="25"/>
          <w:szCs w:val="25"/>
        </w:rPr>
        <w:t>стабилизация демографической ситуации, поддержка материнства, детства и формирование предпосылок последующему демографическому росту на территории Ленинского муниципального района.</w:t>
      </w:r>
    </w:p>
    <w:p>
      <w:pPr>
        <w:pStyle w:val="ListParagraph"/>
        <w:ind w:firstLine="218" w:left="142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b/>
          <w:bCs/>
          <w:color w:val="111111"/>
          <w:sz w:val="25"/>
          <w:szCs w:val="25"/>
          <w:lang w:val="ru-RU"/>
        </w:rPr>
        <w:t>Основными задачами Программы</w:t>
      </w:r>
      <w:r>
        <w:rPr>
          <w:rFonts w:ascii="Nimbus Roman" w:hAnsi="Nimbus Roman"/>
          <w:color w:val="111111"/>
          <w:sz w:val="25"/>
          <w:szCs w:val="25"/>
          <w:lang w:val="ru-RU"/>
        </w:rPr>
        <w:t>, для достижения поставленных целей, являются: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firstLine="794" w:left="57" w:right="0"/>
        <w:contextualSpacing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  <w:lang w:val="ru-RU"/>
        </w:rPr>
        <w:t>- развитие социальной инфраструктуры района, повышение качества и доступности социальных услуг для населения;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firstLine="510" w:left="0" w:right="0"/>
        <w:contextualSpacing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  <w:lang w:val="ru-RU"/>
        </w:rPr>
        <w:t>- сокращение уровня смертности, прежде всего в трудоспособном возрасте от внешних причин;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firstLine="510" w:left="0" w:right="0"/>
        <w:contextualSpacing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  <w:lang w:val="ru-RU"/>
        </w:rPr>
        <w:t>- сокращение уровня материнской  и младенческой смертности, укрепление репродуктивного здоровья населения;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firstLine="850" w:left="0" w:right="0"/>
        <w:contextualSpacing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  <w:lang w:val="ru-RU"/>
        </w:rPr>
        <w:t>- сохранение и укрепление здоровья населения, увеличение продолжительности активной жизни, создание условий и формирование мотивации для ведения здорового образа жизни, существенное снижение уровня заболеваемости социально значимыми и представляющими опасность для окружающих заболеваниями, увеличение продолжительности жизни населения;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firstLine="340" w:left="57" w:right="0"/>
        <w:contextualSpacing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  <w:lang w:val="ru-RU"/>
        </w:rPr>
        <w:t>- укрепление института семьи, возрождение и сохранение духовно-нравственных традиций семейных отношений, повышение уровня рождаемости за счет рождения в семьях второго ребенка и последующих детей.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eastAsia="Times New Roman" w:cs="Times New Roman" w:ascii="Nimbus Roman" w:hAnsi="Nimbus Roman"/>
          <w:color w:val="111111"/>
          <w:sz w:val="25"/>
          <w:szCs w:val="25"/>
        </w:rPr>
        <w:t>Согласно письма и пояснительной записке, изменения в Программу вносятся с целью формирования ресурсной потребности для реализации программных мероприятий на 202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>6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>-202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>8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 xml:space="preserve"> годы к проекту бюджета Ленинского муниципального района на 202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>6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 xml:space="preserve"> год и на плановый период 202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>7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>-202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>8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 xml:space="preserve"> годов, а также на основании абз. 1</w:t>
      </w:r>
      <w:r>
        <w:rPr>
          <w:rFonts w:eastAsia="Times New Roman" w:cs="Times New Roman" w:ascii="Nimbus Roman" w:hAnsi="Nimbus Roman"/>
          <w:b/>
          <w:color w:val="111111"/>
          <w:sz w:val="25"/>
          <w:szCs w:val="25"/>
        </w:rPr>
        <w:t xml:space="preserve"> 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>п.6.6. раздела 6 Порядка, утвержденного постановлением №573, с целью продления срока действия Программы на один год.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eastAsia="Times New Roman" w:cs="Times New Roman" w:ascii="Nimbus Roman" w:hAnsi="Nimbus Roman"/>
          <w:color w:val="111111"/>
          <w:sz w:val="25"/>
          <w:szCs w:val="25"/>
        </w:rPr>
        <w:t>В связи с вышеперечисленными обоснованиями изменения вносятся: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eastAsia="Times New Roman" w:cs="Times New Roman" w:ascii="Nimbus Roman" w:hAnsi="Nimbus Roman"/>
          <w:color w:val="111111"/>
          <w:sz w:val="25"/>
          <w:szCs w:val="25"/>
        </w:rPr>
        <w:t xml:space="preserve">- в </w:t>
      </w:r>
      <w:r>
        <w:rPr>
          <w:rFonts w:eastAsia="Times New Roman" w:cs="Times New Roman" w:ascii="Nimbus Roman" w:hAnsi="Nimbus Roman"/>
          <w:b/>
          <w:color w:val="111111"/>
          <w:sz w:val="25"/>
          <w:szCs w:val="25"/>
        </w:rPr>
        <w:t xml:space="preserve">позицию  паспорта Программы «Сроки и этапы реализации Программы (подпрограммы)» 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 xml:space="preserve">и в </w:t>
      </w:r>
      <w:r>
        <w:rPr>
          <w:rFonts w:eastAsia="Times New Roman" w:cs="Times New Roman" w:ascii="Nimbus Roman" w:hAnsi="Nimbus Roman"/>
          <w:b/>
          <w:color w:val="111111"/>
          <w:sz w:val="25"/>
          <w:szCs w:val="25"/>
        </w:rPr>
        <w:t>раздел 2 текстовой части паспорта Программы «Цели, задачи, сроки и этапы реализации муниципальной программы»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>, где срок реализации Программы продлен до 202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>8</w:t>
      </w:r>
      <w:r>
        <w:rPr>
          <w:rFonts w:eastAsia="Times New Roman" w:cs="Times New Roman" w:ascii="Nimbus Roman" w:hAnsi="Nimbus Roman"/>
          <w:color w:val="111111"/>
          <w:sz w:val="25"/>
          <w:szCs w:val="25"/>
        </w:rPr>
        <w:t xml:space="preserve"> года;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eastAsia="Times New Roman" w:cs="Times New Roman" w:ascii="Nimbus Roman" w:hAnsi="Nimbus Roman"/>
          <w:color w:val="111111"/>
          <w:sz w:val="25"/>
          <w:szCs w:val="25"/>
        </w:rPr>
        <w:t xml:space="preserve">- 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в </w:t>
      </w:r>
      <w:r>
        <w:rPr>
          <w:rFonts w:cs="Times New Roman" w:ascii="Nimbus Roman" w:hAnsi="Nimbus Roman"/>
          <w:b/>
          <w:color w:val="111111"/>
          <w:sz w:val="25"/>
          <w:szCs w:val="25"/>
        </w:rPr>
        <w:t>позицию паспорта Программы «Объемы и источники финансирования Программы (подпрограммы)»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 и в </w:t>
      </w:r>
      <w:r>
        <w:rPr>
          <w:rFonts w:cs="Times New Roman" w:ascii="Nimbus Roman" w:hAnsi="Nimbus Roman"/>
          <w:b/>
          <w:color w:val="111111"/>
          <w:sz w:val="25"/>
          <w:szCs w:val="25"/>
        </w:rPr>
        <w:t xml:space="preserve">раздел 5 текстовой части паспорта Программы «Обоснование объема финансовых ресурсов, необходимых для реализации муниципальной программы». 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Общий объем финансирования действующей Программы составляет </w:t>
      </w:r>
      <w:r>
        <w:rPr>
          <w:rFonts w:cs="Times New Roman" w:ascii="Nimbus Roman" w:hAnsi="Nimbus Roman"/>
          <w:color w:val="111111"/>
          <w:sz w:val="25"/>
          <w:szCs w:val="25"/>
        </w:rPr>
        <w:t>66,4</w:t>
      </w:r>
      <w:r>
        <w:rPr>
          <w:rFonts w:cs="Times New Roman" w:ascii="Nimbus Roman" w:hAnsi="Nimbus Roman"/>
          <w:color w:val="111111"/>
          <w:sz w:val="25"/>
          <w:szCs w:val="25"/>
        </w:rPr>
        <w:t>0 тыс. руб. из бюджета Ленинского муниципального района.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>Предлагаемым проектом, вносятся изменения в объем финансирования Программы, который составит 1</w:t>
      </w:r>
      <w:r>
        <w:rPr>
          <w:rFonts w:cs="Times New Roman" w:ascii="Nimbus Roman" w:hAnsi="Nimbus Roman"/>
          <w:color w:val="111111"/>
          <w:sz w:val="25"/>
          <w:szCs w:val="25"/>
        </w:rPr>
        <w:t>0</w:t>
      </w:r>
      <w:r>
        <w:rPr>
          <w:rFonts w:cs="Times New Roman" w:ascii="Nimbus Roman" w:hAnsi="Nimbus Roman"/>
          <w:color w:val="111111"/>
          <w:sz w:val="25"/>
          <w:szCs w:val="25"/>
        </w:rPr>
        <w:t>4,</w:t>
      </w:r>
      <w:r>
        <w:rPr>
          <w:rFonts w:cs="Times New Roman" w:ascii="Nimbus Roman" w:hAnsi="Nimbus Roman"/>
          <w:color w:val="111111"/>
          <w:sz w:val="25"/>
          <w:szCs w:val="25"/>
        </w:rPr>
        <w:t>40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 тыс. руб., в том числе по годам: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>2019 год – 0,0 тыс. руб.,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>2020 год – 9,80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>2021 год – 0,0 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>2022 год – 10,80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>2023 год – 10,80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>2024 год – 14,00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 xml:space="preserve">2025 год – </w:t>
      </w:r>
      <w:r>
        <w:rPr>
          <w:rFonts w:cs="Times New Roman" w:ascii="Nimbus Roman" w:hAnsi="Nimbus Roman"/>
          <w:color w:val="111111"/>
          <w:sz w:val="25"/>
          <w:szCs w:val="25"/>
        </w:rPr>
        <w:t>14</w:t>
      </w:r>
      <w:r>
        <w:rPr>
          <w:rFonts w:cs="Times New Roman" w:ascii="Nimbus Roman" w:hAnsi="Nimbus Roman"/>
          <w:color w:val="111111"/>
          <w:sz w:val="25"/>
          <w:szCs w:val="25"/>
        </w:rPr>
        <w:t>,00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 xml:space="preserve">2026 год – </w:t>
      </w:r>
      <w:r>
        <w:rPr>
          <w:rFonts w:cs="Times New Roman" w:ascii="Nimbus Roman" w:hAnsi="Nimbus Roman"/>
          <w:color w:val="111111"/>
          <w:sz w:val="25"/>
          <w:szCs w:val="25"/>
        </w:rPr>
        <w:t>15,0</w:t>
      </w:r>
      <w:r>
        <w:rPr>
          <w:rFonts w:cs="Times New Roman" w:ascii="Nimbus Roman" w:hAnsi="Nimbus Roman"/>
          <w:color w:val="111111"/>
          <w:sz w:val="25"/>
          <w:szCs w:val="25"/>
        </w:rPr>
        <w:t>0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 xml:space="preserve">2027 год – </w:t>
      </w:r>
      <w:r>
        <w:rPr>
          <w:rFonts w:cs="Times New Roman" w:ascii="Nimbus Roman" w:hAnsi="Nimbus Roman"/>
          <w:color w:val="111111"/>
          <w:sz w:val="25"/>
          <w:szCs w:val="25"/>
        </w:rPr>
        <w:t>15</w:t>
      </w:r>
      <w:r>
        <w:rPr>
          <w:rFonts w:cs="Times New Roman" w:ascii="Nimbus Roman" w:hAnsi="Nimbus Roman"/>
          <w:color w:val="111111"/>
          <w:sz w:val="25"/>
          <w:szCs w:val="25"/>
        </w:rPr>
        <w:t>,00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>2028 год — 15,00 тыс. руб.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 xml:space="preserve">Таким образом, предлагаемым проектом постановления предусмотрено увеличение объема финансирования на реализацию Программы на общую сумму </w:t>
      </w:r>
      <w:r>
        <w:rPr>
          <w:rFonts w:cs="Times New Roman" w:ascii="Nimbus Roman" w:hAnsi="Nimbus Roman"/>
          <w:color w:val="111111"/>
          <w:sz w:val="25"/>
          <w:szCs w:val="25"/>
        </w:rPr>
        <w:t>38,0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 тыс. руб. за счет средств бюджета Ленинского муниципального района, в т.ч. в 202</w:t>
      </w:r>
      <w:r>
        <w:rPr>
          <w:rFonts w:cs="Times New Roman" w:ascii="Nimbus Roman" w:hAnsi="Nimbus Roman"/>
          <w:color w:val="111111"/>
          <w:sz w:val="25"/>
          <w:szCs w:val="25"/>
        </w:rPr>
        <w:t>6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 году на </w:t>
      </w:r>
      <w:r>
        <w:rPr>
          <w:rFonts w:cs="Times New Roman" w:ascii="Nimbus Roman" w:hAnsi="Nimbus Roman"/>
          <w:color w:val="111111"/>
          <w:sz w:val="25"/>
          <w:szCs w:val="25"/>
        </w:rPr>
        <w:t>8,0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 тыс. руб., в 202</w:t>
      </w:r>
      <w:r>
        <w:rPr>
          <w:rFonts w:cs="Times New Roman" w:ascii="Nimbus Roman" w:hAnsi="Nimbus Roman"/>
          <w:color w:val="111111"/>
          <w:sz w:val="25"/>
          <w:szCs w:val="25"/>
        </w:rPr>
        <w:t>7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 году на </w:t>
      </w:r>
      <w:r>
        <w:rPr>
          <w:rFonts w:cs="Times New Roman" w:ascii="Nimbus Roman" w:hAnsi="Nimbus Roman"/>
          <w:color w:val="111111"/>
          <w:sz w:val="25"/>
          <w:szCs w:val="25"/>
        </w:rPr>
        <w:t>15,0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 тыс. руб.; </w:t>
      </w:r>
      <w:r>
        <w:rPr>
          <w:rFonts w:cs="Times New Roman" w:ascii="Nimbus Roman" w:hAnsi="Nimbus Roman"/>
          <w:color w:val="111111"/>
          <w:sz w:val="25"/>
          <w:szCs w:val="25"/>
        </w:rPr>
        <w:t>в 2028 году 15,0 тыс. руб.</w:t>
      </w:r>
    </w:p>
    <w:p>
      <w:pPr>
        <w:pStyle w:val="NoSpacing"/>
        <w:ind w:firstLine="360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color w:val="111111"/>
          <w:sz w:val="25"/>
          <w:szCs w:val="25"/>
        </w:rPr>
        <w:tab/>
        <w:t xml:space="preserve">- </w:t>
        <w:tab/>
        <w:t xml:space="preserve">в </w:t>
      </w:r>
      <w:r>
        <w:rPr>
          <w:rFonts w:ascii="Nimbus Roman" w:hAnsi="Nimbus Roman"/>
          <w:b/>
          <w:color w:val="111111"/>
          <w:sz w:val="25"/>
          <w:szCs w:val="25"/>
        </w:rPr>
        <w:t>раздел 1 текстовой части паспорта Программы «Общая характеристика сферы реализации муниципальной программы»</w:t>
      </w:r>
      <w:r>
        <w:rPr>
          <w:rFonts w:ascii="Nimbus Roman" w:hAnsi="Nimbus Roman"/>
          <w:color w:val="111111"/>
          <w:sz w:val="25"/>
          <w:szCs w:val="25"/>
        </w:rPr>
        <w:t>, где добавлена численность постоянного населения по состоянию на 01.01.202</w:t>
      </w:r>
      <w:r>
        <w:rPr>
          <w:rFonts w:ascii="Nimbus Roman" w:hAnsi="Nimbus Roman"/>
          <w:color w:val="111111"/>
          <w:sz w:val="25"/>
          <w:szCs w:val="25"/>
        </w:rPr>
        <w:t>5</w:t>
      </w:r>
      <w:r>
        <w:rPr>
          <w:rFonts w:ascii="Nimbus Roman" w:hAnsi="Nimbus Roman"/>
          <w:color w:val="111111"/>
          <w:sz w:val="25"/>
          <w:szCs w:val="25"/>
        </w:rPr>
        <w:t>г. В количестве 2</w:t>
      </w:r>
      <w:r>
        <w:rPr>
          <w:rFonts w:ascii="Nimbus Roman" w:hAnsi="Nimbus Roman"/>
          <w:color w:val="111111"/>
          <w:sz w:val="25"/>
          <w:szCs w:val="25"/>
        </w:rPr>
        <w:t>6950</w:t>
      </w:r>
      <w:r>
        <w:rPr>
          <w:rFonts w:ascii="Nimbus Roman" w:hAnsi="Nimbus Roman"/>
          <w:color w:val="111111"/>
          <w:sz w:val="25"/>
          <w:szCs w:val="25"/>
        </w:rPr>
        <w:t xml:space="preserve"> чел.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>Также согласно разделу 2 пояснительной записки «Перечень изменений объемов финансирования мероприятий и целевых показателей муниципальной программы» добавлены количественные значения целевых показателей на 20</w:t>
      </w:r>
      <w:r>
        <w:rPr>
          <w:rFonts w:cs="Times New Roman" w:ascii="Nimbus Roman" w:hAnsi="Nimbus Roman"/>
          <w:color w:val="111111"/>
          <w:sz w:val="25"/>
          <w:szCs w:val="25"/>
        </w:rPr>
        <w:t>28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 год.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 w:cs="Times New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cs="Times New Roman" w:ascii="Nimbus Roman" w:hAnsi="Nimbus Roman"/>
          <w:b/>
          <w:color w:val="111111"/>
          <w:sz w:val="25"/>
          <w:szCs w:val="25"/>
        </w:rPr>
        <w:t>форму 1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cs="Times New Roman" w:ascii="Nimbus Roman" w:hAnsi="Nimbus Roman"/>
          <w:b/>
          <w:color w:val="111111"/>
          <w:sz w:val="25"/>
          <w:szCs w:val="25"/>
        </w:rPr>
        <w:t>форму 2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 «Перечень ме</w:t>
      </w:r>
      <w:bookmarkStart w:id="0" w:name="_GoBack"/>
      <w:bookmarkEnd w:id="0"/>
      <w:r>
        <w:rPr>
          <w:rFonts w:cs="Times New Roman" w:ascii="Nimbus Roman" w:hAnsi="Nimbus Roman"/>
          <w:color w:val="111111"/>
          <w:sz w:val="25"/>
          <w:szCs w:val="25"/>
        </w:rPr>
        <w:t xml:space="preserve">роприятий муниципальной программы Ленинского муниципального района» и в </w:t>
      </w:r>
      <w:r>
        <w:rPr>
          <w:rFonts w:cs="Times New Roman" w:ascii="Nimbus Roman" w:hAnsi="Nimbus Roman"/>
          <w:b/>
          <w:color w:val="111111"/>
          <w:sz w:val="25"/>
          <w:szCs w:val="25"/>
        </w:rPr>
        <w:t>форму 3</w:t>
      </w:r>
      <w:r>
        <w:rPr>
          <w:rFonts w:cs="Times New Roman" w:ascii="Nimbus Roman" w:hAnsi="Nimbus Roman"/>
          <w:color w:val="111111"/>
          <w:sz w:val="25"/>
          <w:szCs w:val="25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ConsPlusNormal"/>
        <w:widowControl/>
        <w:ind w:firstLine="708"/>
        <w:jc w:val="both"/>
        <w:rPr>
          <w:rFonts w:ascii="Nimbus Roman" w:hAnsi="Nimbus Roman" w:cs="Times New Roman"/>
          <w:color w:val="111111"/>
          <w:sz w:val="25"/>
          <w:szCs w:val="25"/>
          <w:lang w:val="ru-RU"/>
        </w:rPr>
      </w:pPr>
      <w:r>
        <w:rPr>
          <w:rFonts w:cs="Times New Roman" w:ascii="Nimbus Roman" w:hAnsi="Nimbus Roman"/>
          <w:color w:val="111111"/>
          <w:sz w:val="25"/>
          <w:szCs w:val="25"/>
          <w:lang w:val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 w:cs="Times New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</w:r>
    </w:p>
    <w:p>
      <w:pPr>
        <w:pStyle w:val="NoSpacing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ascii="Nimbus Roman" w:hAnsi="Nimbus Roman"/>
          <w:b/>
          <w:color w:val="111111"/>
          <w:sz w:val="25"/>
          <w:szCs w:val="25"/>
          <w:u w:val="single"/>
        </w:rPr>
        <w:t>Вывод: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 xml:space="preserve"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02.10.2018 №587 </w:t>
      </w:r>
      <w:r>
        <w:rPr>
          <w:rFonts w:cs="Times New Roman" w:ascii="Nimbus Roman" w:hAnsi="Nimbus Roman"/>
          <w:bCs/>
          <w:color w:val="111111"/>
          <w:sz w:val="25"/>
          <w:szCs w:val="25"/>
        </w:rPr>
        <w:t xml:space="preserve">«Об утверждении муниципальной программы Ленинского муниципального района  </w:t>
      </w:r>
      <w:r>
        <w:rPr>
          <w:rFonts w:cs="Times New Roman" w:ascii="Nimbus Roman" w:hAnsi="Nimbus Roman"/>
          <w:color w:val="111111"/>
          <w:sz w:val="25"/>
          <w:szCs w:val="25"/>
        </w:rPr>
        <w:t>«Демография» возможным к утверждению в предлагаемой редакции</w:t>
      </w:r>
      <w:r>
        <w:rPr>
          <w:rFonts w:cs="Times New Roman" w:ascii="Nimbus Roman" w:hAnsi="Nimbus Roman"/>
          <w:b/>
          <w:color w:val="111111"/>
          <w:sz w:val="25"/>
          <w:szCs w:val="25"/>
        </w:rPr>
        <w:t>.</w:t>
        <w:tab/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111111"/>
          <w:sz w:val="25"/>
          <w:szCs w:val="25"/>
        </w:rPr>
      </w:pPr>
      <w:r>
        <w:rPr>
          <w:rFonts w:cs="Times New Roman" w:ascii="Nimbus Roman" w:hAnsi="Nimbus Roman"/>
          <w:color w:val="111111"/>
          <w:sz w:val="25"/>
          <w:szCs w:val="25"/>
        </w:rPr>
        <w:t xml:space="preserve">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>
        <w:rPr>
          <w:rFonts w:cs="Times New Roman" w:ascii="Nimbus Roman" w:hAnsi="Nimbus Roman"/>
          <w:b/>
          <w:color w:val="111111"/>
          <w:sz w:val="25"/>
          <w:szCs w:val="25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cs="Times New Roman" w:ascii="Nimbus Roman" w:hAnsi="Nimbus Roman"/>
          <w:color w:val="111111"/>
          <w:sz w:val="25"/>
          <w:szCs w:val="25"/>
        </w:rPr>
        <w:t>.</w:t>
      </w:r>
    </w:p>
    <w:p>
      <w:pPr>
        <w:pStyle w:val="NoSpacing"/>
        <w:jc w:val="both"/>
        <w:rPr>
          <w:rFonts w:ascii="Nimbus Roman" w:hAnsi="Nimbus Roman"/>
          <w:sz w:val="25"/>
          <w:szCs w:val="25"/>
        </w:rPr>
      </w:pPr>
      <w:r>
        <w:rPr>
          <w:rFonts w:ascii="Nimbus Roman" w:hAnsi="Nimbus Roman"/>
          <w:sz w:val="25"/>
          <w:szCs w:val="25"/>
        </w:rPr>
      </w:r>
    </w:p>
    <w:p>
      <w:pPr>
        <w:pStyle w:val="NoSpacing"/>
        <w:jc w:val="both"/>
        <w:rPr>
          <w:rFonts w:ascii="Nimbus Roman" w:hAnsi="Nimbus Roman"/>
          <w:sz w:val="25"/>
          <w:szCs w:val="25"/>
        </w:rPr>
      </w:pPr>
      <w:r>
        <w:rPr>
          <w:rFonts w:ascii="Nimbus Roman" w:hAnsi="Nimbus Roman"/>
          <w:sz w:val="25"/>
          <w:szCs w:val="25"/>
        </w:rPr>
      </w:r>
    </w:p>
    <w:p>
      <w:pPr>
        <w:pStyle w:val="Normal"/>
        <w:spacing w:lineRule="auto" w:line="240" w:before="0" w:after="0"/>
        <w:ind w:firstLine="993"/>
        <w:jc w:val="both"/>
        <w:rPr>
          <w:rFonts w:ascii="Nimbus Roman" w:hAnsi="Nimbus Roman" w:eastAsia="Times New Roman" w:cs="Times New Roman"/>
          <w:sz w:val="25"/>
          <w:szCs w:val="25"/>
        </w:rPr>
      </w:pPr>
      <w:r>
        <w:rPr>
          <w:rFonts w:eastAsia="Times New Roman" w:cs="Times New Roman" w:ascii="Nimbus Roman" w:hAnsi="Nimbus Roman"/>
          <w:sz w:val="25"/>
          <w:szCs w:val="25"/>
        </w:rPr>
      </w:r>
    </w:p>
    <w:p>
      <w:pPr>
        <w:pStyle w:val="Normal"/>
        <w:spacing w:lineRule="auto" w:line="240" w:before="0" w:after="0"/>
        <w:ind w:firstLine="993"/>
        <w:jc w:val="both"/>
        <w:rPr>
          <w:rFonts w:ascii="Nimbus Roman" w:hAnsi="Nimbus Roman" w:eastAsia="Times New Roman" w:cs="Times New Roman"/>
          <w:sz w:val="25"/>
          <w:szCs w:val="25"/>
        </w:rPr>
      </w:pPr>
      <w:r>
        <w:rPr>
          <w:rFonts w:eastAsia="Times New Roman" w:cs="Times New Roman" w:ascii="Nimbus Roman" w:hAnsi="Nimbus Roman"/>
          <w:sz w:val="25"/>
          <w:szCs w:val="25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5"/>
          <w:szCs w:val="25"/>
        </w:rPr>
      </w:pPr>
      <w:r>
        <w:rPr>
          <w:rFonts w:eastAsia="Times New Roman" w:cs="Times New Roman" w:ascii="Nimbus Roman" w:hAnsi="Nimbus Roman"/>
          <w:sz w:val="25"/>
          <w:szCs w:val="25"/>
        </w:rPr>
        <w:t>Ст. инспектор Контрольно-счетной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5"/>
          <w:szCs w:val="25"/>
        </w:rPr>
      </w:pPr>
      <w:r>
        <w:rPr>
          <w:rFonts w:eastAsia="Times New Roman" w:cs="Times New Roman" w:ascii="Nimbus Roman" w:hAnsi="Nimbus Roman"/>
          <w:sz w:val="25"/>
          <w:szCs w:val="25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5"/>
          <w:szCs w:val="25"/>
        </w:rPr>
      </w:pPr>
      <w:r>
        <w:rPr>
          <w:rFonts w:eastAsia="Times New Roman" w:cs="Times New Roman" w:ascii="Nimbus Roman" w:hAnsi="Nimbus Roman"/>
          <w:sz w:val="25"/>
          <w:szCs w:val="25"/>
        </w:rPr>
        <w:t xml:space="preserve">района                                                                           </w:t>
      </w:r>
      <w:r>
        <w:rPr>
          <w:rFonts w:cs="Times New Roman" w:ascii="Nimbus Roman" w:hAnsi="Nimbus Roman"/>
          <w:sz w:val="25"/>
          <w:szCs w:val="25"/>
        </w:rPr>
        <w:t xml:space="preserve">                                           </w:t>
      </w:r>
      <w:r>
        <w:rPr>
          <w:rFonts w:eastAsia="Times New Roman" w:cs="Times New Roman" w:ascii="Nimbus Roman" w:hAnsi="Nimbus Roman"/>
          <w:sz w:val="25"/>
          <w:szCs w:val="25"/>
        </w:rPr>
        <w:t xml:space="preserve"> Н.Ю. Жолобова</w:t>
      </w:r>
      <w:r>
        <w:rPr>
          <w:rFonts w:cs="Times New Roman" w:ascii="Nimbus Roman" w:hAnsi="Nimbus Roman"/>
          <w:sz w:val="25"/>
          <w:szCs w:val="25"/>
        </w:rPr>
        <w:t xml:space="preserve"> </w:t>
      </w:r>
    </w:p>
    <w:sectPr>
      <w:footerReference w:type="default" r:id="rId3"/>
      <w:type w:val="nextPage"/>
      <w:pgSz w:w="11906" w:h="16838"/>
      <w:pgMar w:left="1134" w:right="850" w:gutter="0" w:header="0" w:top="850" w:footer="850" w:bottom="1402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Nimbus Roman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1" w:name="PageNumWizard_FOOTER_Базовый3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1"/>
  </w:p>
</w:ft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885e09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9b469b"/>
    <w:pPr>
      <w:spacing w:lineRule="auto" w:line="240" w:before="240" w:after="60"/>
      <w:outlineLvl w:val="6"/>
    </w:pPr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qFormat/>
    <w:rsid w:val="00095b96"/>
    <w:rPr/>
  </w:style>
  <w:style w:type="character" w:styleId="Style14" w:customStyle="1">
    <w:name w:val="Нижний колонтитул Знак"/>
    <w:basedOn w:val="DefaultParagraphFont"/>
    <w:uiPriority w:val="99"/>
    <w:qFormat/>
    <w:rsid w:val="00095b96"/>
    <w:rPr/>
  </w:style>
  <w:style w:type="character" w:styleId="Emphasis">
    <w:name w:val="Emphasis"/>
    <w:basedOn w:val="DefaultParagraphFont"/>
    <w:uiPriority w:val="20"/>
    <w:qFormat/>
    <w:rsid w:val="00af7427"/>
    <w:rPr>
      <w:rFonts w:ascii="Calibri" w:hAnsi="Calibri" w:asciiTheme="minorHAnsi" w:hAnsiTheme="minorHAnsi"/>
      <w:b/>
      <w:i/>
      <w:iCs/>
    </w:rPr>
  </w:style>
  <w:style w:type="character" w:styleId="Style15" w:customStyle="1">
    <w:name w:val="Основной текст Знак"/>
    <w:basedOn w:val="DefaultParagraphFont"/>
    <w:qFormat/>
    <w:rsid w:val="00f957c8"/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character" w:styleId="7" w:customStyle="1">
    <w:name w:val="Заголовок 7 Знак"/>
    <w:basedOn w:val="DefaultParagraphFont"/>
    <w:uiPriority w:val="9"/>
    <w:semiHidden/>
    <w:qFormat/>
    <w:rsid w:val="009b469b"/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1" w:customStyle="1">
    <w:name w:val="Заголовок 1 Знак"/>
    <w:basedOn w:val="DefaultParagraphFont"/>
    <w:uiPriority w:val="9"/>
    <w:qFormat/>
    <w:rsid w:val="00885e09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Style16" w:customStyle="1">
    <w:name w:val="Основной текст_"/>
    <w:basedOn w:val="DefaultParagraphFont"/>
    <w:link w:val="3"/>
    <w:uiPriority w:val="99"/>
    <w:qFormat/>
    <w:rsid w:val="00885e09"/>
    <w:rPr>
      <w:rFonts w:ascii="Times New Roman" w:hAnsi="Times New Roman" w:eastAsia="Times New Roman" w:cs="Times New Roman"/>
      <w:sz w:val="25"/>
      <w:szCs w:val="25"/>
      <w:shd w:fill="FFFFFF" w:val="clear"/>
    </w:rPr>
  </w:style>
  <w:style w:type="character" w:styleId="11" w:customStyle="1">
    <w:name w:val="Основной текст1"/>
    <w:basedOn w:val="Style16"/>
    <w:uiPriority w:val="99"/>
    <w:qFormat/>
    <w:rsid w:val="00885e09"/>
    <w:rPr>
      <w:rFonts w:ascii="Times New Roman" w:hAnsi="Times New Roman" w:eastAsia="Times New Roman" w:cs="Times New Roman"/>
      <w:color w:val="000000"/>
      <w:spacing w:val="0"/>
      <w:w w:val="100"/>
      <w:sz w:val="25"/>
      <w:szCs w:val="25"/>
      <w:shd w:fill="FFFFFF" w:val="clear"/>
      <w:lang w:val="ru-RU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unhideWhenUsed/>
    <w:rsid w:val="00f957c8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2" w:customStyle="1">
    <w:name w:val="Обычный1"/>
    <w:qFormat/>
    <w:rsid w:val="007e6958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>
    <w:name w:val="Колонтитул"/>
    <w:basedOn w:val="Normal"/>
    <w:qFormat/>
    <w:pPr/>
    <w:rPr/>
  </w:style>
  <w:style w:type="paragraph" w:styleId="Header">
    <w:name w:val="Header"/>
    <w:basedOn w:val="Normal"/>
    <w:link w:val="Style13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4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004b37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paragraph" w:styleId="NormalWeb">
    <w:name w:val="Normal (Web)"/>
    <w:basedOn w:val="Normal"/>
    <w:uiPriority w:val="99"/>
    <w:qFormat/>
    <w:rsid w:val="00004b37"/>
    <w:pPr>
      <w:suppressAutoHyphens w:val="true"/>
      <w:spacing w:lineRule="auto" w:line="240" w:before="100" w:after="119"/>
    </w:pPr>
    <w:rPr>
      <w:rFonts w:ascii="Times New Roman" w:hAnsi="Times New Roman" w:eastAsia="Times New Roman" w:cs="Times New Roman"/>
      <w:sz w:val="24"/>
      <w:szCs w:val="24"/>
      <w:lang w:val="en-US" w:eastAsia="ar-SA" w:bidi="en-US"/>
    </w:rPr>
  </w:style>
  <w:style w:type="paragraph" w:styleId="ListParagraph">
    <w:name w:val="List Paragraph"/>
    <w:basedOn w:val="Normal"/>
    <w:uiPriority w:val="34"/>
    <w:qFormat/>
    <w:rsid w:val="00365b89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0b5289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3" w:customStyle="1">
    <w:name w:val="Основной текст3"/>
    <w:basedOn w:val="Normal"/>
    <w:link w:val="Style16"/>
    <w:uiPriority w:val="99"/>
    <w:qFormat/>
    <w:rsid w:val="00885e09"/>
    <w:pPr>
      <w:widowControl w:val="false"/>
      <w:shd w:val="clear" w:color="auto" w:fill="FFFFFF"/>
      <w:spacing w:lineRule="exact" w:line="317" w:before="0" w:after="0"/>
      <w:ind w:firstLine="700"/>
      <w:jc w:val="both"/>
    </w:pPr>
    <w:rPr>
      <w:rFonts w:ascii="Times New Roman" w:hAnsi="Times New Roman" w:eastAsia="Times New Roman" w:cs="Times New Roman"/>
      <w:sz w:val="25"/>
      <w:szCs w:val="25"/>
    </w:rPr>
  </w:style>
  <w:style w:type="paragraph" w:styleId="NoSpacing">
    <w:name w:val="No Spacing"/>
    <w:qFormat/>
    <w:rsid w:val="00885e0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139E9-57F5-4D99-97D5-9891AE903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1682</TotalTime>
  <Application>LibreOffice/7.6.0.3$Linux_X86_64 LibreOffice_project/60$Build-3</Application>
  <AppVersion>15.0000</AppVersion>
  <Pages>4</Pages>
  <Words>1132</Words>
  <Characters>8484</Characters>
  <CharactersWithSpaces>9841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2015-12-02T10:29:00Z</dcterms:created>
  <dc:creator>Морозова</dc:creator>
  <dc:description/>
  <dc:language>ru-RU</dc:language>
  <cp:lastModifiedBy/>
  <cp:lastPrinted>2025-10-10T14:37:08Z</cp:lastPrinted>
  <dcterms:modified xsi:type="dcterms:W3CDTF">2025-10-10T14:53:33Z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