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9" w:type="dxa"/>
        <w:tblLayout w:type="fixed"/>
        <w:tblLook w:val="04A0" w:firstRow="1" w:lastRow="0" w:firstColumn="1" w:lastColumn="0" w:noHBand="0" w:noVBand="1"/>
      </w:tblPr>
      <w:tblGrid>
        <w:gridCol w:w="4768"/>
        <w:gridCol w:w="5761"/>
      </w:tblGrid>
      <w:tr w:rsidR="002107AD">
        <w:trPr>
          <w:cantSplit/>
          <w:trHeight w:val="853"/>
        </w:trPr>
        <w:tc>
          <w:tcPr>
            <w:tcW w:w="10528" w:type="dxa"/>
            <w:gridSpan w:val="2"/>
          </w:tcPr>
          <w:p w:rsidR="002107AD" w:rsidRDefault="00FE5C13">
            <w:pPr>
              <w:pStyle w:val="13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7AD">
        <w:trPr>
          <w:cantSplit/>
          <w:trHeight w:val="344"/>
        </w:trPr>
        <w:tc>
          <w:tcPr>
            <w:tcW w:w="10528" w:type="dxa"/>
            <w:gridSpan w:val="2"/>
          </w:tcPr>
          <w:p w:rsidR="002107AD" w:rsidRDefault="00FE5C13">
            <w:pPr>
              <w:pStyle w:val="13"/>
              <w:jc w:val="center"/>
              <w:rPr>
                <w:rFonts w:ascii="Cambria" w:hAnsi="Cambria"/>
                <w:b/>
                <w:color w:val="FFFFFF"/>
              </w:rPr>
            </w:pPr>
            <w:r>
              <w:rPr>
                <w:rFonts w:ascii="Cambria" w:hAnsi="Cambria"/>
                <w:b/>
                <w:color w:val="FFFFFF"/>
                <w:shd w:val="clear" w:color="auto" w:fill="000080"/>
              </w:rPr>
              <w:t>КОНТРОЛЬНО-СЧЕТНАЯ ПАЛАТА</w:t>
            </w:r>
          </w:p>
        </w:tc>
      </w:tr>
      <w:tr w:rsidR="002107AD" w:rsidRPr="00FE5C13">
        <w:trPr>
          <w:cantSplit/>
          <w:trHeight w:val="867"/>
        </w:trPr>
        <w:tc>
          <w:tcPr>
            <w:tcW w:w="10528" w:type="dxa"/>
            <w:gridSpan w:val="2"/>
            <w:tcBorders>
              <w:bottom w:val="thinThickSmallGap" w:sz="18" w:space="0" w:color="000000"/>
            </w:tcBorders>
          </w:tcPr>
          <w:p w:rsidR="002107AD" w:rsidRDefault="00FE5C13">
            <w:pPr>
              <w:pStyle w:val="13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Ленинского муниципального района  Волгоградской области</w:t>
            </w:r>
          </w:p>
          <w:p w:rsidR="002107AD" w:rsidRDefault="00FE5C13">
            <w:pPr>
              <w:pStyle w:val="13"/>
              <w:jc w:val="center"/>
              <w:rPr>
                <w:rFonts w:ascii="Cambria" w:hAnsi="Cambria"/>
                <w:b/>
                <w:sz w:val="18"/>
              </w:rPr>
            </w:pPr>
            <w:r>
              <w:rPr>
                <w:rFonts w:ascii="Cambria" w:hAnsi="Cambria"/>
                <w:b/>
                <w:sz w:val="18"/>
              </w:rPr>
              <w:t>ИНН 3415000099 КПП 341501001ОГРН 1103454000561</w:t>
            </w:r>
          </w:p>
          <w:p w:rsidR="002107AD" w:rsidRDefault="00FE5C13">
            <w:pPr>
              <w:pStyle w:val="13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404620, Волгоградская области </w:t>
            </w:r>
            <w:proofErr w:type="spellStart"/>
            <w:r>
              <w:rPr>
                <w:sz w:val="16"/>
              </w:rPr>
              <w:t>г</w:t>
            </w:r>
            <w:proofErr w:type="gramStart"/>
            <w:r>
              <w:rPr>
                <w:sz w:val="16"/>
              </w:rPr>
              <w:t>.Л</w:t>
            </w:r>
            <w:proofErr w:type="gramEnd"/>
            <w:r>
              <w:rPr>
                <w:sz w:val="16"/>
              </w:rPr>
              <w:t>енинск</w:t>
            </w:r>
            <w:proofErr w:type="spellEnd"/>
            <w:r>
              <w:rPr>
                <w:sz w:val="16"/>
              </w:rPr>
              <w:t xml:space="preserve"> ул. Ленина д.209</w:t>
            </w:r>
          </w:p>
          <w:p w:rsidR="002107AD" w:rsidRPr="00FE5C13" w:rsidRDefault="00FE5C13">
            <w:pPr>
              <w:pStyle w:val="13"/>
              <w:jc w:val="center"/>
              <w:rPr>
                <w:rFonts w:ascii="Cambria" w:hAnsi="Cambria"/>
                <w:b/>
                <w:lang w:val="en-US"/>
              </w:rPr>
            </w:pPr>
            <w:r>
              <w:rPr>
                <w:sz w:val="16"/>
              </w:rPr>
              <w:t>тел</w:t>
            </w:r>
            <w:r w:rsidRPr="00FE5C13">
              <w:rPr>
                <w:sz w:val="16"/>
                <w:lang w:val="en-US"/>
              </w:rPr>
              <w:t xml:space="preserve">. 8-84478-42747, </w:t>
            </w:r>
            <w:r>
              <w:rPr>
                <w:sz w:val="16"/>
                <w:lang w:val="en-US"/>
              </w:rPr>
              <w:t>e</w:t>
            </w:r>
            <w:r w:rsidRPr="00FE5C13">
              <w:rPr>
                <w:sz w:val="16"/>
                <w:lang w:val="en-US"/>
              </w:rPr>
              <w:t>-</w:t>
            </w:r>
            <w:r>
              <w:rPr>
                <w:sz w:val="16"/>
                <w:lang w:val="en-US"/>
              </w:rPr>
              <w:t>mail</w:t>
            </w:r>
            <w:r w:rsidRPr="00FE5C13">
              <w:rPr>
                <w:sz w:val="16"/>
                <w:lang w:val="en-US"/>
              </w:rPr>
              <w:t xml:space="preserve">: </w:t>
            </w:r>
            <w:r>
              <w:rPr>
                <w:sz w:val="16"/>
                <w:lang w:val="en-US"/>
              </w:rPr>
              <w:t>mololkina</w:t>
            </w:r>
            <w:r w:rsidRPr="00FE5C13">
              <w:rPr>
                <w:sz w:val="16"/>
                <w:lang w:val="en-US"/>
              </w:rPr>
              <w:t>60@</w:t>
            </w:r>
            <w:r>
              <w:rPr>
                <w:sz w:val="16"/>
                <w:lang w:val="en-US"/>
              </w:rPr>
              <w:t>mail</w:t>
            </w:r>
            <w:r w:rsidRPr="00FE5C13">
              <w:rPr>
                <w:sz w:val="16"/>
                <w:lang w:val="en-US"/>
              </w:rPr>
              <w:t>.</w:t>
            </w:r>
            <w:r>
              <w:rPr>
                <w:sz w:val="16"/>
                <w:lang w:val="en-US"/>
              </w:rPr>
              <w:t>ru</w:t>
            </w:r>
          </w:p>
        </w:tc>
      </w:tr>
      <w:tr w:rsidR="002107AD" w:rsidRPr="00FE5C13">
        <w:trPr>
          <w:trHeight w:val="1142"/>
        </w:trPr>
        <w:tc>
          <w:tcPr>
            <w:tcW w:w="4768" w:type="dxa"/>
            <w:tcBorders>
              <w:top w:val="thinThickSmallGap" w:sz="18" w:space="0" w:color="000000"/>
            </w:tcBorders>
          </w:tcPr>
          <w:p w:rsidR="002107AD" w:rsidRPr="00FE5C13" w:rsidRDefault="002107AD">
            <w:pPr>
              <w:pStyle w:val="14"/>
              <w:rPr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5760" w:type="dxa"/>
            <w:tcBorders>
              <w:top w:val="thinThickSmallGap" w:sz="18" w:space="0" w:color="000000"/>
            </w:tcBorders>
          </w:tcPr>
          <w:p w:rsidR="002107AD" w:rsidRPr="00FE5C13" w:rsidRDefault="002107A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en-US"/>
              </w:rPr>
            </w:pPr>
          </w:p>
        </w:tc>
      </w:tr>
    </w:tbl>
    <w:p w:rsidR="002107AD" w:rsidRPr="00FE5C13" w:rsidRDefault="002107AD">
      <w:pPr>
        <w:pStyle w:val="13"/>
        <w:jc w:val="center"/>
        <w:outlineLvl w:val="0"/>
        <w:rPr>
          <w:b/>
          <w:i/>
          <w:caps/>
          <w:color w:val="000000" w:themeColor="text1"/>
          <w:sz w:val="26"/>
          <w:szCs w:val="26"/>
          <w:lang w:val="en-US"/>
        </w:rPr>
      </w:pPr>
    </w:p>
    <w:p w:rsidR="002107AD" w:rsidRPr="00FE5C13" w:rsidRDefault="002107AD">
      <w:pPr>
        <w:pStyle w:val="13"/>
        <w:jc w:val="center"/>
        <w:outlineLvl w:val="0"/>
        <w:rPr>
          <w:b/>
          <w:i/>
          <w:caps/>
          <w:color w:val="000000" w:themeColor="text1"/>
          <w:sz w:val="26"/>
          <w:szCs w:val="26"/>
          <w:lang w:val="en-US"/>
        </w:rPr>
      </w:pPr>
    </w:p>
    <w:p w:rsidR="002107AD" w:rsidRDefault="00FE5C13">
      <w:pPr>
        <w:pStyle w:val="13"/>
        <w:jc w:val="center"/>
        <w:outlineLvl w:val="0"/>
        <w:rPr>
          <w:b/>
          <w:i/>
          <w:caps/>
          <w:color w:val="000000" w:themeColor="text1"/>
          <w:sz w:val="26"/>
          <w:szCs w:val="26"/>
        </w:rPr>
      </w:pPr>
      <w:r>
        <w:rPr>
          <w:b/>
          <w:i/>
          <w:caps/>
          <w:color w:val="000000" w:themeColor="text1"/>
          <w:sz w:val="26"/>
          <w:szCs w:val="26"/>
        </w:rPr>
        <w:t>Информация</w:t>
      </w:r>
    </w:p>
    <w:p w:rsidR="002107AD" w:rsidRDefault="00FE5C13">
      <w:pPr>
        <w:pStyle w:val="13"/>
        <w:jc w:val="center"/>
        <w:rPr>
          <w:b/>
          <w:i/>
          <w:color w:val="000000" w:themeColor="text1"/>
          <w:sz w:val="26"/>
          <w:szCs w:val="26"/>
        </w:rPr>
      </w:pPr>
      <w:r>
        <w:rPr>
          <w:b/>
          <w:i/>
          <w:color w:val="000000" w:themeColor="text1"/>
          <w:sz w:val="26"/>
          <w:szCs w:val="26"/>
        </w:rPr>
        <w:t xml:space="preserve">о проведении </w:t>
      </w:r>
      <w:proofErr w:type="gramStart"/>
      <w:r>
        <w:rPr>
          <w:b/>
          <w:i/>
          <w:color w:val="000000" w:themeColor="text1"/>
          <w:sz w:val="26"/>
          <w:szCs w:val="26"/>
        </w:rPr>
        <w:t>экспертизы проекта решения Совета депутатов городского поселения</w:t>
      </w:r>
      <w:proofErr w:type="gramEnd"/>
      <w:r>
        <w:rPr>
          <w:b/>
          <w:i/>
          <w:color w:val="000000" w:themeColor="text1"/>
          <w:sz w:val="26"/>
          <w:szCs w:val="26"/>
        </w:rPr>
        <w:t xml:space="preserve"> город Ленинск Ленинского муниципального района Волгоградской области  «О бюджете городского поселения город Ленинск на 2026 год и на плановый период 2027 – 2028 годов», представл</w:t>
      </w:r>
      <w:r>
        <w:rPr>
          <w:b/>
          <w:i/>
          <w:color w:val="000000" w:themeColor="text1"/>
          <w:sz w:val="26"/>
          <w:szCs w:val="26"/>
        </w:rPr>
        <w:t>енному в Совет депутатов городского поселения город Ленинск на второе чтение.</w:t>
      </w:r>
    </w:p>
    <w:p w:rsidR="002107AD" w:rsidRDefault="002107AD">
      <w:pPr>
        <w:pStyle w:val="13"/>
        <w:jc w:val="center"/>
        <w:outlineLvl w:val="0"/>
        <w:rPr>
          <w:caps/>
          <w:color w:val="000000" w:themeColor="text1"/>
          <w:sz w:val="26"/>
          <w:szCs w:val="26"/>
        </w:rPr>
      </w:pPr>
    </w:p>
    <w:p w:rsidR="002107AD" w:rsidRDefault="00FE5C1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>
        <w:rPr>
          <w:rFonts w:ascii="Times New Roman" w:hAnsi="Times New Roman"/>
          <w:color w:val="000000" w:themeColor="text1"/>
          <w:sz w:val="26"/>
          <w:szCs w:val="26"/>
        </w:rPr>
        <w:t xml:space="preserve">Настоящее  заключение на проект решения Совета депутатов городского поселения город Ленинск Ленинского муниципального района Волгоградской области «О   бюджете городского </w:t>
      </w:r>
      <w:r>
        <w:rPr>
          <w:rFonts w:ascii="Times New Roman" w:hAnsi="Times New Roman"/>
          <w:color w:val="000000" w:themeColor="text1"/>
          <w:sz w:val="26"/>
          <w:szCs w:val="26"/>
        </w:rPr>
        <w:t>поселения город Ленинск на 2026 год и на плановый период 2027 - 2028 годов» (далее – проект решения о бюджете городского поселения), подготовлено с учетом требований Бюджетного кодекса РФ,  Положения «О бюджетном  процессе в городском поселении город Ленин</w:t>
      </w:r>
      <w:r>
        <w:rPr>
          <w:rFonts w:ascii="Times New Roman" w:hAnsi="Times New Roman"/>
          <w:color w:val="000000" w:themeColor="text1"/>
          <w:sz w:val="26"/>
          <w:szCs w:val="26"/>
        </w:rPr>
        <w:t>ск Ленинского муниципального района Волгоградской области</w:t>
      </w:r>
      <w:proofErr w:type="gramEnd"/>
      <w:r>
        <w:rPr>
          <w:rFonts w:ascii="Times New Roman" w:hAnsi="Times New Roman"/>
          <w:color w:val="000000" w:themeColor="text1"/>
          <w:sz w:val="26"/>
          <w:szCs w:val="26"/>
        </w:rPr>
        <w:t>», утвержденного решением Совета депутатов городского поселения город Ленинск от 17.01.2023г. №1/198 (далее – Положение о бюджетном процессе) и Положения «О Контрольно-счетной палате Ленинского муниц</w:t>
      </w:r>
      <w:r>
        <w:rPr>
          <w:rFonts w:ascii="Times New Roman" w:hAnsi="Times New Roman"/>
          <w:color w:val="000000" w:themeColor="text1"/>
          <w:sz w:val="26"/>
          <w:szCs w:val="26"/>
        </w:rPr>
        <w:t>ипального района», утвержденного решением Ленинской районной Думы от 30.11.2021г. №20/63.</w:t>
      </w:r>
    </w:p>
    <w:p w:rsidR="002107AD" w:rsidRDefault="00FE5C13">
      <w:pPr>
        <w:pStyle w:val="30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 соответствии с п.5.11 Положения о бюджетном процессе Совет депутатов городского поселения город Ленинск (далее – Совет депутатов городского поселения) при рассмотре</w:t>
      </w:r>
      <w:r>
        <w:rPr>
          <w:color w:val="000000" w:themeColor="text1"/>
          <w:sz w:val="26"/>
          <w:szCs w:val="26"/>
        </w:rPr>
        <w:t>нии проекта решения о бюджете на очередной финансовый год и плановый период во втором чтении утверждает:</w:t>
      </w:r>
    </w:p>
    <w:p w:rsidR="002107AD" w:rsidRDefault="00FE5C13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- общий объем бюджетных ассигнований, направляемых на исполнение публичных нормативных обязательств на очередной финансовый год и плановый период;</w:t>
      </w:r>
    </w:p>
    <w:p w:rsidR="002107AD" w:rsidRDefault="00FE5C13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- об</w:t>
      </w:r>
      <w:r>
        <w:rPr>
          <w:rFonts w:ascii="Times New Roman" w:hAnsi="Times New Roman"/>
          <w:color w:val="000000" w:themeColor="text1"/>
          <w:sz w:val="26"/>
          <w:szCs w:val="26"/>
        </w:rPr>
        <w:t>ъем межбюджетных трансфертов, получаемых из других бюджетов и (иди) предоставляемых другим бюджетам бюджетной системы РФ на очередной финансовый год и плановый период;</w:t>
      </w:r>
    </w:p>
    <w:p w:rsidR="002107AD" w:rsidRDefault="00FE5C13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- ведомственную структуру расходов бюджета на очередной финансовый год и плановый период</w:t>
      </w:r>
      <w:r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2107AD" w:rsidRDefault="00FE5C13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proofErr w:type="gramStart"/>
      <w:r>
        <w:rPr>
          <w:rFonts w:ascii="Times New Roman" w:hAnsi="Times New Roman"/>
          <w:color w:val="000000" w:themeColor="text1"/>
          <w:sz w:val="26"/>
          <w:szCs w:val="26"/>
        </w:rPr>
        <w:t>- распределение бюджетных ассигнований по разделам, подразделам, целевым статьям, группам (группам и подгруппам) видов расходов либо по разделам, подразделам, целевым статьям (муниципальным программам и непрограммным направлениям деятельности), группам (</w:t>
      </w:r>
      <w:r>
        <w:rPr>
          <w:rFonts w:ascii="Times New Roman" w:hAnsi="Times New Roman"/>
          <w:color w:val="000000" w:themeColor="text1"/>
          <w:sz w:val="26"/>
          <w:szCs w:val="26"/>
        </w:rPr>
        <w:t>группам и подгруппам) видов расходов и (или)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очередной финансовый год (очередной финан</w:t>
      </w:r>
      <w:r>
        <w:rPr>
          <w:rFonts w:ascii="Times New Roman" w:hAnsi="Times New Roman"/>
          <w:color w:val="000000" w:themeColor="text1"/>
          <w:sz w:val="26"/>
          <w:szCs w:val="26"/>
        </w:rPr>
        <w:t>совый год и</w:t>
      </w:r>
      <w:proofErr w:type="gramEnd"/>
      <w:r>
        <w:rPr>
          <w:rFonts w:ascii="Times New Roman" w:hAnsi="Times New Roman"/>
          <w:color w:val="000000" w:themeColor="text1"/>
          <w:sz w:val="26"/>
          <w:szCs w:val="26"/>
        </w:rPr>
        <w:t xml:space="preserve"> плановый период), а также по разделам и подразделам классификации расходов бюджетов;</w:t>
      </w:r>
    </w:p>
    <w:p w:rsidR="002107AD" w:rsidRDefault="00FE5C13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- программы внутренних и внешних заимствований на очередной финансовый год и плановый период;</w:t>
      </w:r>
    </w:p>
    <w:p w:rsidR="002107AD" w:rsidRDefault="00FE5C13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lastRenderedPageBreak/>
        <w:t>- источники финансирования дефицита бюджета на очередной финансов</w:t>
      </w:r>
      <w:r>
        <w:rPr>
          <w:rFonts w:ascii="Times New Roman" w:hAnsi="Times New Roman"/>
          <w:color w:val="000000" w:themeColor="text1"/>
          <w:sz w:val="26"/>
          <w:szCs w:val="26"/>
        </w:rPr>
        <w:t>ый год и плановый период;</w:t>
      </w:r>
    </w:p>
    <w:p w:rsidR="002107AD" w:rsidRDefault="00FE5C13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- программу муниципальных гарантий на очередной финансовый год и плановый период);</w:t>
      </w:r>
    </w:p>
    <w:p w:rsidR="002107AD" w:rsidRDefault="00FE5C13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- иные показатели местного бюджета, установленные муниципальным правовым актом представительного органа городского поселения город Ленинск.</w:t>
      </w:r>
    </w:p>
    <w:p w:rsidR="002107AD" w:rsidRDefault="002107AD">
      <w:pPr>
        <w:pStyle w:val="ae"/>
        <w:spacing w:after="0" w:line="240" w:lineRule="auto"/>
        <w:ind w:left="142" w:firstLine="567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2107AD" w:rsidRDefault="00FE5C13">
      <w:pPr>
        <w:spacing w:after="0" w:line="240" w:lineRule="auto"/>
        <w:ind w:firstLine="72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sz w:val="26"/>
          <w:szCs w:val="26"/>
        </w:rPr>
        <w:t xml:space="preserve">По </w:t>
      </w:r>
      <w:r>
        <w:rPr>
          <w:rFonts w:ascii="Nimbus Roman" w:hAnsi="Nimbus Roman"/>
          <w:sz w:val="26"/>
          <w:szCs w:val="26"/>
        </w:rPr>
        <w:t>результатам экспертизы проекта решения «О бюджете городского поселения город Ленинск на 2026</w:t>
      </w:r>
      <w:r>
        <w:rPr>
          <w:rFonts w:ascii="Nimbus Roman" w:hAnsi="Nimbus Roman"/>
          <w:sz w:val="26"/>
          <w:szCs w:val="26"/>
        </w:rPr>
        <w:t xml:space="preserve"> год и на период 2027</w:t>
      </w:r>
      <w:r>
        <w:rPr>
          <w:rFonts w:ascii="Nimbus Roman" w:hAnsi="Nimbus Roman"/>
          <w:sz w:val="26"/>
          <w:szCs w:val="26"/>
        </w:rPr>
        <w:t xml:space="preserve"> - 2028</w:t>
      </w:r>
      <w:r>
        <w:rPr>
          <w:rFonts w:ascii="Nimbus Roman" w:hAnsi="Nimbus Roman"/>
          <w:sz w:val="26"/>
          <w:szCs w:val="26"/>
        </w:rPr>
        <w:t xml:space="preserve"> годов», представленного в Совет депутатов городского поселения город Ленинск на второе</w:t>
      </w:r>
      <w:bookmarkStart w:id="0" w:name="_GoBack"/>
      <w:bookmarkEnd w:id="0"/>
      <w:r>
        <w:rPr>
          <w:rFonts w:ascii="Nimbus Roman" w:hAnsi="Nimbus Roman"/>
          <w:sz w:val="26"/>
          <w:szCs w:val="26"/>
        </w:rPr>
        <w:t xml:space="preserve"> чтение, Контрольно-счетная палата Ленинского мун</w:t>
      </w:r>
      <w:r>
        <w:rPr>
          <w:rFonts w:ascii="Nimbus Roman" w:hAnsi="Nimbus Roman"/>
          <w:sz w:val="26"/>
          <w:szCs w:val="26"/>
        </w:rPr>
        <w:t>иципального района отмечает следующее:</w:t>
      </w:r>
    </w:p>
    <w:p w:rsidR="002107AD" w:rsidRDefault="002107AD">
      <w:pPr>
        <w:spacing w:after="0" w:line="240" w:lineRule="auto"/>
        <w:ind w:firstLine="720"/>
        <w:jc w:val="both"/>
        <w:rPr>
          <w:rFonts w:ascii="Nimbus Roman" w:hAnsi="Nimbus Roman"/>
          <w:sz w:val="26"/>
          <w:szCs w:val="26"/>
        </w:rPr>
      </w:pPr>
    </w:p>
    <w:p w:rsidR="002107AD" w:rsidRDefault="00FE5C13">
      <w:pPr>
        <w:spacing w:after="0" w:line="240" w:lineRule="auto"/>
        <w:ind w:firstLine="708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b/>
          <w:color w:val="000000" w:themeColor="text1"/>
          <w:sz w:val="26"/>
          <w:szCs w:val="26"/>
          <w:u w:val="single"/>
        </w:rPr>
        <w:t>- по общему объему расходов бюджета</w:t>
      </w:r>
      <w:r>
        <w:rPr>
          <w:rFonts w:ascii="Nimbus Roman" w:hAnsi="Nimbus Roman"/>
          <w:b/>
          <w:color w:val="000000" w:themeColor="text1"/>
          <w:sz w:val="26"/>
          <w:szCs w:val="26"/>
        </w:rPr>
        <w:t>:</w:t>
      </w:r>
    </w:p>
    <w:p w:rsidR="002107AD" w:rsidRDefault="00FE5C1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1.</w:t>
      </w:r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Общий объем расходов бюджета городского поселения на 2026 год, запланирован в сумме 67980,45 тыс. руб., что на 117508,21 тыс. руб. или на 63,35% ниже ожидаемого исполнения по р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асходам в 2025 году (185488,66 тыс. руб.). </w:t>
      </w:r>
    </w:p>
    <w:p w:rsidR="002107AD" w:rsidRDefault="00FE5C1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На 2027 год  объем расходов  запланирован в сумме 50884,15 тыс. руб., на 2028 год в сумме 52252,05 тыс. руб.</w:t>
      </w:r>
    </w:p>
    <w:p w:rsidR="002107AD" w:rsidRDefault="002107AD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2107AD" w:rsidRDefault="00FE5C13">
      <w:pPr>
        <w:spacing w:after="0" w:line="240" w:lineRule="auto"/>
        <w:ind w:firstLine="708"/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 xml:space="preserve">- по реестру расходных обязательств: </w:t>
      </w:r>
    </w:p>
    <w:p w:rsidR="002107AD" w:rsidRDefault="00FE5C13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2. </w:t>
      </w:r>
      <w:proofErr w:type="gramStart"/>
      <w:r>
        <w:rPr>
          <w:rFonts w:ascii="Times New Roman" w:hAnsi="Times New Roman"/>
          <w:color w:val="000000" w:themeColor="text1"/>
          <w:sz w:val="26"/>
          <w:szCs w:val="26"/>
        </w:rPr>
        <w:t xml:space="preserve">К проверке представлены реестры расходных обязательств по </w:t>
      </w:r>
      <w:r>
        <w:rPr>
          <w:rFonts w:ascii="Times New Roman" w:hAnsi="Times New Roman"/>
          <w:color w:val="000000" w:themeColor="text1"/>
          <w:sz w:val="26"/>
          <w:szCs w:val="26"/>
        </w:rPr>
        <w:t>Администрации городского поселения  и Совету депутатов городского поселения, составленные на 15.11.2025г. в которых отражены объемы бюджетных ассигнований на исполнение расходных обязательств на 2026 год в общей сумме 67980,45 тыс. руб., на плановый период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2027-2028 годы в общих суммах 50884,15 тыс. руб. и 52252,05 тыс. руб. по годам соответственно, что соответствует проекту решения</w:t>
      </w:r>
      <w:proofErr w:type="gramEnd"/>
      <w:r>
        <w:rPr>
          <w:rFonts w:ascii="Times New Roman" w:hAnsi="Times New Roman"/>
          <w:color w:val="000000" w:themeColor="text1"/>
          <w:sz w:val="26"/>
          <w:szCs w:val="26"/>
        </w:rPr>
        <w:t xml:space="preserve"> о бюджете городского поселения.</w:t>
      </w:r>
    </w:p>
    <w:p w:rsidR="002107AD" w:rsidRDefault="002107AD">
      <w:pPr>
        <w:shd w:val="clear" w:color="auto" w:fill="FFFFFF"/>
        <w:spacing w:after="0" w:line="240" w:lineRule="auto"/>
        <w:ind w:left="708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2107AD" w:rsidRDefault="00FE5C13">
      <w:pPr>
        <w:shd w:val="clear" w:color="auto" w:fill="FFFFFF"/>
        <w:spacing w:after="0" w:line="240" w:lineRule="auto"/>
        <w:ind w:left="708"/>
        <w:contextualSpacing/>
        <w:jc w:val="both"/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- по межбюджетным трансфертам:</w:t>
      </w:r>
    </w:p>
    <w:p w:rsidR="002107AD" w:rsidRDefault="00FE5C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3. На 2026 год сумма переданных полномочий согласно проекту ре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шения о бюджете городского поселения составила 3685,58 тыс. рублей, в том числе:  </w:t>
      </w:r>
    </w:p>
    <w:p w:rsidR="002107AD" w:rsidRDefault="00FE5C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- 3200,0 тыс. руб. по подразделу 0801 «Культура» и на каждый год планируемого периода, что равно уровню ожидаемого исполнения в 2024 году;</w:t>
      </w:r>
    </w:p>
    <w:p w:rsidR="002107AD" w:rsidRDefault="00FE5C1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- 169,23 тыс. руб. по подразделу 1004 «Охрана семьи и детства», что ниже ожидаемого исполнения в 2025 году (625,16 тыс. руб.) на 455,93 тыс. руб. или на 72,93%. На 2027-2028 годы по данному подразделу ассигнования не запланированы; </w:t>
      </w:r>
    </w:p>
    <w:p w:rsidR="002107AD" w:rsidRDefault="00FE5C13">
      <w:pPr>
        <w:pStyle w:val="310"/>
        <w:ind w:firstLine="709"/>
        <w:contextualSpacing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- 316,35 тыс. руб. по п</w:t>
      </w:r>
      <w:r>
        <w:rPr>
          <w:color w:val="000000" w:themeColor="text1"/>
          <w:sz w:val="26"/>
          <w:szCs w:val="26"/>
        </w:rPr>
        <w:t>одразделу 0106 «Обеспечение деятельности финансовых, налоговых и таможенных органов и органов финансового (финансово-бюджетного) надзора» и на каждый год планируемого периода, что на 13,80 тыс. руб.  или на 4,18% ниже ожидаемого исполнения в 2025 году (330</w:t>
      </w:r>
      <w:r>
        <w:rPr>
          <w:color w:val="000000" w:themeColor="text1"/>
          <w:sz w:val="26"/>
          <w:szCs w:val="26"/>
        </w:rPr>
        <w:t>,15 тыс. руб.).</w:t>
      </w:r>
    </w:p>
    <w:p w:rsidR="002107AD" w:rsidRDefault="002107AD">
      <w:pPr>
        <w:pStyle w:val="310"/>
        <w:ind w:firstLine="709"/>
        <w:contextualSpacing/>
        <w:rPr>
          <w:color w:val="000000" w:themeColor="text1"/>
          <w:sz w:val="26"/>
          <w:szCs w:val="26"/>
        </w:rPr>
      </w:pPr>
    </w:p>
    <w:p w:rsidR="002107AD" w:rsidRDefault="00FE5C1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 xml:space="preserve">- </w:t>
      </w:r>
      <w:r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по финансированию муниципальных программ:</w:t>
      </w:r>
    </w:p>
    <w:p w:rsidR="002107AD" w:rsidRDefault="00FE5C13">
      <w:pPr>
        <w:tabs>
          <w:tab w:val="left" w:pos="709"/>
          <w:tab w:val="left" w:pos="1560"/>
        </w:tabs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ab/>
        <w:t xml:space="preserve">4. </w:t>
      </w:r>
      <w:proofErr w:type="gramStart"/>
      <w:r>
        <w:rPr>
          <w:rFonts w:ascii="Times New Roman" w:hAnsi="Times New Roman"/>
          <w:color w:val="000000" w:themeColor="text1"/>
          <w:sz w:val="26"/>
          <w:szCs w:val="26"/>
        </w:rPr>
        <w:t>В проекте решения о бюджете городского поселения на 2026 год расходы на финансовое обеспечение реализации муниципальных программ запланированы в размере 30544,55 тыс. руб., что составляет  44</w:t>
      </w:r>
      <w:r>
        <w:rPr>
          <w:rFonts w:ascii="Times New Roman" w:hAnsi="Times New Roman"/>
          <w:color w:val="000000" w:themeColor="text1"/>
          <w:sz w:val="26"/>
          <w:szCs w:val="26"/>
        </w:rPr>
        <w:t>,93% от общего объема запланированных расходов на 2026 год (67980,45 тыс. руб.) и это ниже ожидаемого исполнения 2025 года на 13,88% (в 2025 году 58,81%  от общих расходов бюджета).</w:t>
      </w:r>
      <w:r>
        <w:rPr>
          <w:rFonts w:ascii="Times New Roman" w:hAnsi="Times New Roman"/>
          <w:color w:val="000000" w:themeColor="text1"/>
          <w:sz w:val="26"/>
          <w:szCs w:val="26"/>
        </w:rPr>
        <w:tab/>
      </w:r>
      <w:proofErr w:type="gramEnd"/>
    </w:p>
    <w:p w:rsidR="002107AD" w:rsidRDefault="002107A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</w:pPr>
    </w:p>
    <w:p w:rsidR="002107AD" w:rsidRDefault="00FE5C1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 xml:space="preserve">- по штатной численности муниципальных служащих: </w:t>
      </w:r>
    </w:p>
    <w:p w:rsidR="002107AD" w:rsidRDefault="00FE5C13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5. Статьей 16 текстово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й части проекта решения о бюджете городского поселения установлена предельная штатная численность муниципальных служащих городского поселения на 2026 год в количестве 14 единиц и представлена в приложении №14 проекта </w:t>
      </w:r>
      <w:r>
        <w:rPr>
          <w:rFonts w:ascii="Times New Roman" w:hAnsi="Times New Roman"/>
          <w:color w:val="000000" w:themeColor="text1"/>
          <w:sz w:val="26"/>
          <w:szCs w:val="26"/>
        </w:rPr>
        <w:lastRenderedPageBreak/>
        <w:t>решения о бюджете городского поселения.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Предельная штатная численность муниципальных служащих на 2026 год не изменилась и соответствует уровню 2025 года.</w:t>
      </w:r>
    </w:p>
    <w:p w:rsidR="002107AD" w:rsidRDefault="002107AD">
      <w:pPr>
        <w:pStyle w:val="ae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2107AD" w:rsidRDefault="00FE5C13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proofErr w:type="gramStart"/>
      <w:r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п</w:t>
      </w:r>
      <w:proofErr w:type="gramEnd"/>
      <w:r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о программе (плану) приватизации  муниципального имущества:</w:t>
      </w:r>
    </w:p>
    <w:p w:rsidR="002107AD" w:rsidRDefault="00FE5C13">
      <w:pPr>
        <w:pStyle w:val="af0"/>
        <w:widowControl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6. </w:t>
      </w:r>
      <w:proofErr w:type="gramStart"/>
      <w:r>
        <w:rPr>
          <w:rFonts w:ascii="Times New Roman" w:hAnsi="Times New Roman"/>
          <w:color w:val="000000" w:themeColor="text1"/>
          <w:sz w:val="26"/>
          <w:szCs w:val="26"/>
        </w:rPr>
        <w:t xml:space="preserve">Статьей 15 текстовой части проекта решения о бюджете городского поселения </w:t>
      </w:r>
      <w:r>
        <w:rPr>
          <w:rFonts w:ascii="Times New Roman" w:hAnsi="Times New Roman"/>
          <w:color w:val="000000" w:themeColor="text1"/>
          <w:sz w:val="26"/>
          <w:szCs w:val="26"/>
        </w:rPr>
        <w:t>утверждена программа  приватизации муниципального имущества на 2026 год, согласно которой приватизации в 2026 году подлежат 10 объектов муниципального имущества общей балансовой стоимостью 3376,47 тыс. руб.,  в том числе: 1 нежилое здание (с земельным учас</w:t>
      </w:r>
      <w:r>
        <w:rPr>
          <w:rFonts w:ascii="Times New Roman" w:hAnsi="Times New Roman"/>
          <w:color w:val="000000" w:themeColor="text1"/>
          <w:sz w:val="26"/>
          <w:szCs w:val="26"/>
        </w:rPr>
        <w:t>тком), 4 жилых дома (из них 2 с земельным участком), 4 квартиры и автомобиль ВАЗ-21213.</w:t>
      </w:r>
      <w:proofErr w:type="gramEnd"/>
    </w:p>
    <w:p w:rsidR="002107AD" w:rsidRDefault="002107AD">
      <w:pPr>
        <w:pStyle w:val="af0"/>
        <w:widowControl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i/>
          <w:color w:val="000000" w:themeColor="text1"/>
          <w:sz w:val="26"/>
          <w:szCs w:val="26"/>
        </w:rPr>
      </w:pPr>
    </w:p>
    <w:p w:rsidR="002107AD" w:rsidRDefault="00FE5C13">
      <w:pPr>
        <w:spacing w:after="0" w:line="240" w:lineRule="auto"/>
        <w:ind w:firstLine="720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  <w:u w:val="single"/>
        </w:rPr>
        <w:t>-по дефициту бюджета:</w:t>
      </w:r>
    </w:p>
    <w:p w:rsidR="002107AD" w:rsidRDefault="00FE5C13">
      <w:pPr>
        <w:spacing w:after="0" w:line="240" w:lineRule="auto"/>
        <w:ind w:firstLine="720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7. Проект бюджета городского поселения город Ленинск на 2026 год и на плановый период 2027-2028 годов сформирован без дефицита в каждом из трех л</w:t>
      </w:r>
      <w:r>
        <w:rPr>
          <w:rFonts w:ascii="Times New Roman" w:hAnsi="Times New Roman"/>
          <w:color w:val="000000" w:themeColor="text1"/>
          <w:sz w:val="26"/>
          <w:szCs w:val="26"/>
        </w:rPr>
        <w:t>ет.</w:t>
      </w:r>
    </w:p>
    <w:p w:rsidR="002107AD" w:rsidRDefault="002107AD">
      <w:pPr>
        <w:pStyle w:val="afe"/>
        <w:ind w:firstLine="708"/>
        <w:jc w:val="both"/>
        <w:rPr>
          <w:color w:val="000000" w:themeColor="text1"/>
          <w:szCs w:val="24"/>
        </w:rPr>
      </w:pPr>
    </w:p>
    <w:p w:rsidR="002107AD" w:rsidRDefault="00FE5C13">
      <w:pPr>
        <w:pStyle w:val="afe"/>
        <w:ind w:firstLine="708"/>
        <w:jc w:val="both"/>
        <w:rPr>
          <w:rFonts w:ascii="Nimbus Roman" w:hAnsi="Nimbus Roman"/>
          <w:sz w:val="26"/>
          <w:szCs w:val="26"/>
        </w:rPr>
      </w:pPr>
      <w:proofErr w:type="gramStart"/>
      <w:r>
        <w:rPr>
          <w:rFonts w:ascii="Nimbus Roman" w:hAnsi="Nimbus Roman"/>
          <w:b/>
          <w:color w:val="000000" w:themeColor="text1"/>
          <w:sz w:val="26"/>
          <w:szCs w:val="26"/>
        </w:rPr>
        <w:t>По результату экспертизы проекта решения «О бюджете городского поселения город Ленинск на 2026 год и на плановый период 2027 - 2028 годов»</w:t>
      </w:r>
      <w:r>
        <w:rPr>
          <w:rFonts w:ascii="Nimbus Roman" w:hAnsi="Nimbus Roman"/>
          <w:b/>
          <w:color w:val="000000"/>
          <w:sz w:val="26"/>
          <w:szCs w:val="26"/>
        </w:rPr>
        <w:t xml:space="preserve"> Контрольно-счетной палатой Ленинского муниципального района дано  предложение </w:t>
      </w:r>
      <w:r>
        <w:rPr>
          <w:rFonts w:ascii="Nimbus Roman" w:hAnsi="Nimbus Roman"/>
          <w:b/>
          <w:color w:val="000000" w:themeColor="text1"/>
          <w:sz w:val="26"/>
          <w:szCs w:val="26"/>
        </w:rPr>
        <w:t xml:space="preserve">Совету депутатов городского </w:t>
      </w:r>
      <w:r>
        <w:rPr>
          <w:rFonts w:ascii="Nimbus Roman" w:hAnsi="Nimbus Roman"/>
          <w:b/>
          <w:color w:val="000000" w:themeColor="text1"/>
          <w:sz w:val="26"/>
          <w:szCs w:val="26"/>
        </w:rPr>
        <w:t>поселения г. Ленинск принять проект решения «О бюджете городского поселения город Ленинск на 2026 год и на плановый период 2027 - 2028 годов» во втором чтении.</w:t>
      </w:r>
      <w:proofErr w:type="gramEnd"/>
    </w:p>
    <w:p w:rsidR="002107AD" w:rsidRDefault="002107AD">
      <w:pPr>
        <w:pStyle w:val="afe"/>
        <w:ind w:firstLine="708"/>
        <w:contextualSpacing/>
        <w:jc w:val="both"/>
        <w:rPr>
          <w:rFonts w:ascii="Nimbus Roman" w:hAnsi="Nimbus Roman"/>
          <w:b/>
          <w:color w:val="000000" w:themeColor="text1"/>
          <w:sz w:val="26"/>
          <w:szCs w:val="26"/>
        </w:rPr>
      </w:pPr>
    </w:p>
    <w:p w:rsidR="002107AD" w:rsidRDefault="002107AD">
      <w:pPr>
        <w:pStyle w:val="afe"/>
        <w:ind w:firstLine="708"/>
        <w:contextualSpacing/>
        <w:jc w:val="both"/>
        <w:rPr>
          <w:color w:val="000000" w:themeColor="text1"/>
          <w:sz w:val="26"/>
          <w:szCs w:val="26"/>
        </w:rPr>
      </w:pPr>
    </w:p>
    <w:p w:rsidR="002107AD" w:rsidRDefault="00FE5C13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Председатель </w:t>
      </w:r>
      <w:proofErr w:type="gramStart"/>
      <w:r>
        <w:rPr>
          <w:rFonts w:ascii="Times New Roman" w:hAnsi="Times New Roman"/>
          <w:color w:val="000000" w:themeColor="text1"/>
          <w:sz w:val="26"/>
          <w:szCs w:val="26"/>
        </w:rPr>
        <w:t>Контрольно-счетной</w:t>
      </w:r>
      <w:proofErr w:type="gramEnd"/>
    </w:p>
    <w:p w:rsidR="002107AD" w:rsidRDefault="00FE5C13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палаты Ленинского муниципального района                      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Т.В. </w:t>
      </w:r>
      <w:proofErr w:type="spellStart"/>
      <w:r>
        <w:rPr>
          <w:rFonts w:ascii="Times New Roman" w:hAnsi="Times New Roman"/>
          <w:color w:val="000000" w:themeColor="text1"/>
          <w:sz w:val="26"/>
          <w:szCs w:val="26"/>
        </w:rPr>
        <w:t>Мололкина</w:t>
      </w:r>
      <w:proofErr w:type="spellEnd"/>
      <w:r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2107AD" w:rsidRDefault="002107AD">
      <w:pPr>
        <w:spacing w:after="0" w:line="240" w:lineRule="auto"/>
        <w:contextualSpacing/>
        <w:jc w:val="both"/>
        <w:rPr>
          <w:i/>
          <w:color w:val="000000"/>
          <w:sz w:val="26"/>
        </w:rPr>
      </w:pPr>
    </w:p>
    <w:p w:rsidR="002107AD" w:rsidRDefault="002107AD">
      <w:pPr>
        <w:spacing w:after="0" w:line="240" w:lineRule="auto"/>
        <w:jc w:val="right"/>
        <w:rPr>
          <w:rFonts w:ascii="Times New Roman" w:hAnsi="Times New Roman"/>
          <w:sz w:val="26"/>
        </w:rPr>
      </w:pPr>
    </w:p>
    <w:p w:rsidR="002107AD" w:rsidRDefault="00FE5C13">
      <w:pPr>
        <w:spacing w:after="0" w:line="240" w:lineRule="auto"/>
        <w:jc w:val="center"/>
        <w:rPr>
          <w:rFonts w:ascii="Times New Roman" w:hAnsi="Times New Roman"/>
          <w:color w:val="000000" w:themeColor="text1"/>
          <w:szCs w:val="22"/>
        </w:rPr>
      </w:pPr>
      <w:r>
        <w:rPr>
          <w:rFonts w:ascii="Times New Roman" w:hAnsi="Times New Roman"/>
          <w:sz w:val="26"/>
        </w:rPr>
        <w:t xml:space="preserve">                                                                                                               </w:t>
      </w:r>
    </w:p>
    <w:sectPr w:rsidR="002107AD">
      <w:pgSz w:w="11906" w:h="16838"/>
      <w:pgMar w:top="510" w:right="567" w:bottom="510" w:left="1134" w:header="0" w:footer="0" w:gutter="0"/>
      <w:cols w:space="720"/>
      <w:formProt w:val="0"/>
      <w:docGrid w:linePitch="100" w:charSpace="163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Nimbus Roman">
    <w:altName w:val="Times New Roman"/>
    <w:charset w:val="01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2107AD"/>
    <w:rsid w:val="002107AD"/>
    <w:rsid w:val="00FE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7E1"/>
    <w:pPr>
      <w:spacing w:after="200" w:line="276" w:lineRule="auto"/>
    </w:pPr>
  </w:style>
  <w:style w:type="paragraph" w:styleId="1">
    <w:name w:val="heading 1"/>
    <w:basedOn w:val="a"/>
    <w:link w:val="10"/>
    <w:qFormat/>
    <w:rsid w:val="002607E1"/>
    <w:pPr>
      <w:spacing w:beforeAutospacing="1" w:afterAutospacing="1" w:line="240" w:lineRule="auto"/>
      <w:outlineLvl w:val="0"/>
    </w:pPr>
    <w:rPr>
      <w:rFonts w:ascii="Times New Roman" w:hAnsi="Times New Roman"/>
      <w:b/>
      <w:sz w:val="48"/>
    </w:rPr>
  </w:style>
  <w:style w:type="paragraph" w:styleId="2">
    <w:name w:val="heading 2"/>
    <w:basedOn w:val="a"/>
    <w:link w:val="20"/>
    <w:qFormat/>
    <w:rsid w:val="002607E1"/>
    <w:pPr>
      <w:spacing w:beforeAutospacing="1" w:afterAutospacing="1" w:line="240" w:lineRule="auto"/>
      <w:outlineLvl w:val="1"/>
    </w:pPr>
    <w:rPr>
      <w:rFonts w:ascii="Times New Roman" w:hAnsi="Times New Roman"/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Номер строки1"/>
    <w:basedOn w:val="a0"/>
    <w:semiHidden/>
    <w:qFormat/>
    <w:rsid w:val="002607E1"/>
  </w:style>
  <w:style w:type="character" w:styleId="a3">
    <w:name w:val="Hyperlink"/>
    <w:basedOn w:val="a0"/>
    <w:semiHidden/>
    <w:rsid w:val="002607E1"/>
    <w:rPr>
      <w:color w:val="0000FF"/>
      <w:u w:val="single"/>
    </w:rPr>
  </w:style>
  <w:style w:type="character" w:customStyle="1" w:styleId="a4">
    <w:name w:val="Верхний колонтитул Знак"/>
    <w:basedOn w:val="a0"/>
    <w:link w:val="a5"/>
    <w:qFormat/>
    <w:rsid w:val="002607E1"/>
    <w:rPr>
      <w:rFonts w:ascii="Times New Roman" w:hAnsi="Times New Roman"/>
      <w:sz w:val="24"/>
    </w:rPr>
  </w:style>
  <w:style w:type="character" w:styleId="a6">
    <w:name w:val="page number"/>
    <w:basedOn w:val="a0"/>
    <w:qFormat/>
    <w:rsid w:val="002607E1"/>
  </w:style>
  <w:style w:type="character" w:customStyle="1" w:styleId="3">
    <w:name w:val="Основной текст с отступом 3 Знак"/>
    <w:basedOn w:val="a0"/>
    <w:link w:val="30"/>
    <w:qFormat/>
    <w:rsid w:val="002607E1"/>
    <w:rPr>
      <w:rFonts w:ascii="Times New Roman" w:hAnsi="Times New Roman"/>
      <w:sz w:val="24"/>
    </w:rPr>
  </w:style>
  <w:style w:type="character" w:customStyle="1" w:styleId="a7">
    <w:name w:val="Текст выноски Знак"/>
    <w:basedOn w:val="a0"/>
    <w:link w:val="a8"/>
    <w:semiHidden/>
    <w:qFormat/>
    <w:rsid w:val="002607E1"/>
    <w:rPr>
      <w:rFonts w:ascii="Tahoma" w:hAnsi="Tahoma"/>
      <w:sz w:val="16"/>
    </w:rPr>
  </w:style>
  <w:style w:type="character" w:customStyle="1" w:styleId="31">
    <w:name w:val="Основной текст 3 Знак"/>
    <w:basedOn w:val="a0"/>
    <w:link w:val="32"/>
    <w:qFormat/>
    <w:rsid w:val="002607E1"/>
    <w:rPr>
      <w:rFonts w:ascii="Times New Roman" w:hAnsi="Times New Roman"/>
      <w:sz w:val="16"/>
    </w:rPr>
  </w:style>
  <w:style w:type="character" w:customStyle="1" w:styleId="10">
    <w:name w:val="Заголовок 1 Знак"/>
    <w:basedOn w:val="a0"/>
    <w:link w:val="1"/>
    <w:qFormat/>
    <w:rsid w:val="002607E1"/>
    <w:rPr>
      <w:rFonts w:ascii="Times New Roman" w:hAnsi="Times New Roman"/>
      <w:b/>
      <w:sz w:val="48"/>
    </w:rPr>
  </w:style>
  <w:style w:type="character" w:customStyle="1" w:styleId="20">
    <w:name w:val="Заголовок 2 Знак"/>
    <w:basedOn w:val="a0"/>
    <w:link w:val="2"/>
    <w:qFormat/>
    <w:rsid w:val="002607E1"/>
    <w:rPr>
      <w:rFonts w:ascii="Times New Roman" w:hAnsi="Times New Roman"/>
      <w:b/>
      <w:sz w:val="36"/>
    </w:rPr>
  </w:style>
  <w:style w:type="character" w:customStyle="1" w:styleId="apple-converted-space">
    <w:name w:val="apple-converted-space"/>
    <w:basedOn w:val="a0"/>
    <w:qFormat/>
    <w:rsid w:val="002607E1"/>
  </w:style>
  <w:style w:type="character" w:customStyle="1" w:styleId="comments">
    <w:name w:val="comments"/>
    <w:basedOn w:val="a0"/>
    <w:qFormat/>
    <w:rsid w:val="002607E1"/>
  </w:style>
  <w:style w:type="character" w:customStyle="1" w:styleId="tik-text">
    <w:name w:val="tik-text"/>
    <w:basedOn w:val="a0"/>
    <w:qFormat/>
    <w:rsid w:val="002607E1"/>
  </w:style>
  <w:style w:type="character" w:styleId="a9">
    <w:name w:val="Strong"/>
    <w:basedOn w:val="a0"/>
    <w:qFormat/>
    <w:rsid w:val="002607E1"/>
    <w:rPr>
      <w:b/>
    </w:rPr>
  </w:style>
  <w:style w:type="character" w:customStyle="1" w:styleId="ConsPlusNormal">
    <w:name w:val="ConsPlusNormal Знак"/>
    <w:basedOn w:val="a0"/>
    <w:link w:val="ConsPlusNormal0"/>
    <w:qFormat/>
    <w:rsid w:val="002607E1"/>
    <w:rPr>
      <w:rFonts w:ascii="Arial" w:hAnsi="Arial"/>
      <w:sz w:val="20"/>
    </w:rPr>
  </w:style>
  <w:style w:type="character" w:customStyle="1" w:styleId="WW-Absatz-Standardschriftart11111111111111111111">
    <w:name w:val="WW-Absatz-Standardschriftart11111111111111111111"/>
    <w:qFormat/>
    <w:rsid w:val="002607E1"/>
  </w:style>
  <w:style w:type="character" w:customStyle="1" w:styleId="aa">
    <w:name w:val="Цветовое выделение"/>
    <w:qFormat/>
    <w:rsid w:val="002607E1"/>
    <w:rPr>
      <w:b/>
      <w:color w:val="26282F"/>
    </w:rPr>
  </w:style>
  <w:style w:type="character" w:customStyle="1" w:styleId="ab">
    <w:name w:val="Гипертекстовая ссылка"/>
    <w:basedOn w:val="aa"/>
    <w:qFormat/>
    <w:rsid w:val="002607E1"/>
    <w:rPr>
      <w:b w:val="0"/>
      <w:color w:val="106BBE"/>
    </w:rPr>
  </w:style>
  <w:style w:type="character" w:customStyle="1" w:styleId="12">
    <w:name w:val="Название Знак1"/>
    <w:basedOn w:val="a0"/>
    <w:link w:val="ac"/>
    <w:qFormat/>
    <w:rsid w:val="002607E1"/>
    <w:rPr>
      <w:rFonts w:ascii="Times New Roman" w:hAnsi="Times New Roman"/>
      <w:sz w:val="24"/>
    </w:rPr>
  </w:style>
  <w:style w:type="character" w:customStyle="1" w:styleId="ad">
    <w:name w:val="Абзац списка Знак"/>
    <w:link w:val="ae"/>
    <w:qFormat/>
    <w:rsid w:val="002607E1"/>
  </w:style>
  <w:style w:type="character" w:customStyle="1" w:styleId="af">
    <w:name w:val="Основной текст с отступом Знак"/>
    <w:basedOn w:val="a0"/>
    <w:link w:val="af0"/>
    <w:semiHidden/>
    <w:qFormat/>
    <w:rsid w:val="002607E1"/>
  </w:style>
  <w:style w:type="character" w:customStyle="1" w:styleId="af1">
    <w:name w:val="Название Знак"/>
    <w:qFormat/>
    <w:rsid w:val="002607E1"/>
    <w:rPr>
      <w:sz w:val="24"/>
    </w:rPr>
  </w:style>
  <w:style w:type="character" w:customStyle="1" w:styleId="WW8Num5z0">
    <w:name w:val="WW8Num5z0"/>
    <w:qFormat/>
    <w:rsid w:val="002607E1"/>
    <w:rPr>
      <w:rFonts w:ascii="Symbol" w:hAnsi="Symbol"/>
      <w:sz w:val="18"/>
    </w:rPr>
  </w:style>
  <w:style w:type="character" w:customStyle="1" w:styleId="highlightsearch">
    <w:name w:val="highlightsearch"/>
    <w:basedOn w:val="a0"/>
    <w:qFormat/>
    <w:rsid w:val="00705B71"/>
  </w:style>
  <w:style w:type="character" w:customStyle="1" w:styleId="s10">
    <w:name w:val="s_10"/>
    <w:basedOn w:val="a0"/>
    <w:qFormat/>
    <w:rsid w:val="00ED62C0"/>
  </w:style>
  <w:style w:type="character" w:customStyle="1" w:styleId="af2">
    <w:name w:val="Нижний колонтитул Знак"/>
    <w:basedOn w:val="a0"/>
    <w:link w:val="af3"/>
    <w:uiPriority w:val="99"/>
    <w:qFormat/>
    <w:rsid w:val="00D10A72"/>
  </w:style>
  <w:style w:type="paragraph" w:customStyle="1" w:styleId="af4">
    <w:name w:val="Заголовок"/>
    <w:basedOn w:val="a"/>
    <w:next w:val="af5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f5">
    <w:name w:val="Body Text"/>
    <w:basedOn w:val="a"/>
    <w:pPr>
      <w:spacing w:after="140"/>
    </w:pPr>
  </w:style>
  <w:style w:type="paragraph" w:styleId="af6">
    <w:name w:val="List"/>
    <w:basedOn w:val="af5"/>
    <w:rPr>
      <w:rFonts w:cs="Lohit Devanagari"/>
    </w:rPr>
  </w:style>
  <w:style w:type="paragraph" w:styleId="af7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f8">
    <w:name w:val="index heading"/>
    <w:basedOn w:val="a"/>
    <w:qFormat/>
    <w:pPr>
      <w:suppressLineNumbers/>
    </w:pPr>
    <w:rPr>
      <w:rFonts w:cs="Lohit Devanagari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af9">
    <w:name w:val="Колонтитул"/>
    <w:basedOn w:val="a"/>
    <w:qFormat/>
  </w:style>
  <w:style w:type="paragraph" w:styleId="a5">
    <w:name w:val="header"/>
    <w:basedOn w:val="a"/>
    <w:link w:val="a4"/>
    <w:rsid w:val="002607E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paragraph" w:styleId="30">
    <w:name w:val="Body Text Indent 3"/>
    <w:basedOn w:val="a"/>
    <w:link w:val="3"/>
    <w:qFormat/>
    <w:rsid w:val="002607E1"/>
    <w:pPr>
      <w:spacing w:after="0" w:line="240" w:lineRule="auto"/>
      <w:ind w:firstLine="708"/>
      <w:jc w:val="both"/>
    </w:pPr>
    <w:rPr>
      <w:rFonts w:ascii="Times New Roman" w:hAnsi="Times New Roman"/>
      <w:sz w:val="24"/>
    </w:rPr>
  </w:style>
  <w:style w:type="paragraph" w:customStyle="1" w:styleId="310">
    <w:name w:val="Основной текст с отступом 31"/>
    <w:basedOn w:val="a"/>
    <w:qFormat/>
    <w:rsid w:val="002607E1"/>
    <w:pPr>
      <w:spacing w:after="0" w:line="240" w:lineRule="auto"/>
      <w:ind w:firstLine="708"/>
      <w:jc w:val="both"/>
    </w:pPr>
    <w:rPr>
      <w:rFonts w:ascii="Times New Roman" w:hAnsi="Times New Roman"/>
      <w:sz w:val="24"/>
    </w:rPr>
  </w:style>
  <w:style w:type="paragraph" w:customStyle="1" w:styleId="13">
    <w:name w:val="Обычный1"/>
    <w:qFormat/>
    <w:rsid w:val="002607E1"/>
    <w:pPr>
      <w:widowControl w:val="0"/>
    </w:pPr>
    <w:rPr>
      <w:rFonts w:ascii="Times New Roman" w:hAnsi="Times New Roman"/>
      <w:sz w:val="20"/>
    </w:rPr>
  </w:style>
  <w:style w:type="paragraph" w:customStyle="1" w:styleId="14">
    <w:name w:val="1"/>
    <w:qFormat/>
    <w:rsid w:val="002607E1"/>
    <w:rPr>
      <w:rFonts w:ascii="Times New Roman" w:hAnsi="Times New Roman"/>
      <w:sz w:val="24"/>
    </w:rPr>
  </w:style>
  <w:style w:type="paragraph" w:styleId="a8">
    <w:name w:val="Balloon Text"/>
    <w:basedOn w:val="a"/>
    <w:link w:val="a7"/>
    <w:semiHidden/>
    <w:qFormat/>
    <w:rsid w:val="002607E1"/>
    <w:pPr>
      <w:spacing w:after="0" w:line="240" w:lineRule="auto"/>
    </w:pPr>
    <w:rPr>
      <w:rFonts w:ascii="Tahoma" w:hAnsi="Tahoma"/>
      <w:sz w:val="16"/>
    </w:rPr>
  </w:style>
  <w:style w:type="paragraph" w:customStyle="1" w:styleId="Style6">
    <w:name w:val="Style6"/>
    <w:basedOn w:val="a"/>
    <w:qFormat/>
    <w:rsid w:val="002607E1"/>
    <w:pPr>
      <w:widowControl w:val="0"/>
      <w:spacing w:after="0" w:line="670" w:lineRule="exact"/>
      <w:ind w:firstLine="1440"/>
      <w:jc w:val="both"/>
    </w:pPr>
    <w:rPr>
      <w:rFonts w:ascii="Times New Roman" w:hAnsi="Times New Roman"/>
      <w:sz w:val="24"/>
    </w:rPr>
  </w:style>
  <w:style w:type="paragraph" w:styleId="32">
    <w:name w:val="Body Text 3"/>
    <w:basedOn w:val="a"/>
    <w:link w:val="31"/>
    <w:qFormat/>
    <w:rsid w:val="002607E1"/>
    <w:pPr>
      <w:spacing w:after="120" w:line="240" w:lineRule="auto"/>
    </w:pPr>
    <w:rPr>
      <w:rFonts w:ascii="Times New Roman" w:hAnsi="Times New Roman"/>
      <w:sz w:val="16"/>
    </w:rPr>
  </w:style>
  <w:style w:type="paragraph" w:styleId="ae">
    <w:name w:val="List Paragraph"/>
    <w:basedOn w:val="a"/>
    <w:link w:val="ad"/>
    <w:qFormat/>
    <w:rsid w:val="002607E1"/>
    <w:pPr>
      <w:ind w:left="720"/>
      <w:contextualSpacing/>
    </w:pPr>
  </w:style>
  <w:style w:type="paragraph" w:styleId="afa">
    <w:name w:val="Normal (Web)"/>
    <w:basedOn w:val="a"/>
    <w:qFormat/>
    <w:rsid w:val="002607E1"/>
    <w:pPr>
      <w:spacing w:beforeAutospacing="1" w:afterAutospacing="1" w:line="240" w:lineRule="auto"/>
    </w:pPr>
    <w:rPr>
      <w:rFonts w:ascii="Times New Roman" w:hAnsi="Times New Roman"/>
      <w:sz w:val="24"/>
    </w:rPr>
  </w:style>
  <w:style w:type="paragraph" w:customStyle="1" w:styleId="ConsPlusNormal0">
    <w:name w:val="ConsPlusNormal"/>
    <w:link w:val="ConsPlusNormal"/>
    <w:qFormat/>
    <w:rsid w:val="002607E1"/>
    <w:pPr>
      <w:ind w:firstLine="720"/>
    </w:pPr>
    <w:rPr>
      <w:rFonts w:ascii="Arial" w:hAnsi="Arial"/>
      <w:sz w:val="20"/>
    </w:rPr>
  </w:style>
  <w:style w:type="paragraph" w:customStyle="1" w:styleId="afb">
    <w:name w:val="Содержимое таблицы"/>
    <w:basedOn w:val="a"/>
    <w:qFormat/>
    <w:rsid w:val="002607E1"/>
    <w:pPr>
      <w:widowControl w:val="0"/>
      <w:suppressLineNumbers/>
      <w:spacing w:after="0" w:line="240" w:lineRule="auto"/>
    </w:pPr>
    <w:rPr>
      <w:rFonts w:ascii="Times New Roman" w:hAnsi="Times New Roman"/>
      <w:sz w:val="24"/>
    </w:rPr>
  </w:style>
  <w:style w:type="paragraph" w:customStyle="1" w:styleId="21">
    <w:name w:val="Основной текст с отступом 21"/>
    <w:basedOn w:val="a"/>
    <w:qFormat/>
    <w:rsid w:val="002607E1"/>
    <w:pPr>
      <w:widowControl w:val="0"/>
      <w:spacing w:after="0" w:line="240" w:lineRule="auto"/>
      <w:ind w:firstLine="540"/>
      <w:jc w:val="both"/>
    </w:pPr>
    <w:rPr>
      <w:rFonts w:ascii="Times New Roman" w:hAnsi="Times New Roman"/>
      <w:sz w:val="24"/>
    </w:rPr>
  </w:style>
  <w:style w:type="paragraph" w:customStyle="1" w:styleId="afc">
    <w:name w:val="Заголовок статьи"/>
    <w:basedOn w:val="a"/>
    <w:next w:val="a"/>
    <w:qFormat/>
    <w:rsid w:val="002607E1"/>
    <w:pPr>
      <w:spacing w:after="0" w:line="240" w:lineRule="auto"/>
      <w:ind w:left="1612" w:hanging="892"/>
      <w:jc w:val="both"/>
    </w:pPr>
    <w:rPr>
      <w:rFonts w:ascii="Arial" w:hAnsi="Arial"/>
      <w:sz w:val="24"/>
    </w:rPr>
  </w:style>
  <w:style w:type="paragraph" w:customStyle="1" w:styleId="afd">
    <w:name w:val="Комментарий"/>
    <w:basedOn w:val="a"/>
    <w:next w:val="a"/>
    <w:qFormat/>
    <w:rsid w:val="002607E1"/>
    <w:pPr>
      <w:spacing w:before="75" w:after="0" w:line="240" w:lineRule="auto"/>
      <w:ind w:left="170"/>
      <w:jc w:val="both"/>
    </w:pPr>
    <w:rPr>
      <w:rFonts w:ascii="Arial" w:hAnsi="Arial"/>
      <w:color w:val="353842"/>
      <w:sz w:val="24"/>
      <w:shd w:val="clear" w:color="auto" w:fill="F0F0F0"/>
    </w:rPr>
  </w:style>
  <w:style w:type="paragraph" w:customStyle="1" w:styleId="Default">
    <w:name w:val="Default"/>
    <w:qFormat/>
    <w:rsid w:val="002607E1"/>
    <w:rPr>
      <w:rFonts w:ascii="Times New Roman" w:hAnsi="Times New Roman"/>
      <w:color w:val="000000"/>
      <w:sz w:val="24"/>
    </w:rPr>
  </w:style>
  <w:style w:type="paragraph" w:styleId="ac">
    <w:name w:val="Title"/>
    <w:basedOn w:val="a"/>
    <w:link w:val="12"/>
    <w:qFormat/>
    <w:rsid w:val="002607E1"/>
    <w:pPr>
      <w:spacing w:after="0" w:line="240" w:lineRule="auto"/>
      <w:jc w:val="center"/>
    </w:pPr>
    <w:rPr>
      <w:rFonts w:ascii="Times New Roman" w:hAnsi="Times New Roman"/>
      <w:sz w:val="24"/>
    </w:rPr>
  </w:style>
  <w:style w:type="paragraph" w:styleId="af0">
    <w:name w:val="Body Text Indent"/>
    <w:basedOn w:val="a"/>
    <w:link w:val="af"/>
    <w:semiHidden/>
    <w:rsid w:val="002607E1"/>
    <w:pPr>
      <w:spacing w:after="120"/>
      <w:ind w:left="283"/>
    </w:pPr>
  </w:style>
  <w:style w:type="paragraph" w:styleId="afe">
    <w:name w:val="No Spacing"/>
    <w:qFormat/>
    <w:rsid w:val="002607E1"/>
    <w:rPr>
      <w:rFonts w:ascii="Times New Roman" w:hAnsi="Times New Roman"/>
      <w:sz w:val="24"/>
    </w:rPr>
  </w:style>
  <w:style w:type="paragraph" w:customStyle="1" w:styleId="aff">
    <w:name w:val="Прижатый влево"/>
    <w:basedOn w:val="a"/>
    <w:next w:val="a"/>
    <w:qFormat/>
    <w:rsid w:val="002607E1"/>
    <w:pPr>
      <w:spacing w:after="0" w:line="240" w:lineRule="auto"/>
    </w:pPr>
    <w:rPr>
      <w:rFonts w:ascii="Arial" w:hAnsi="Arial"/>
      <w:sz w:val="24"/>
    </w:rPr>
  </w:style>
  <w:style w:type="paragraph" w:customStyle="1" w:styleId="s1">
    <w:name w:val="s_1"/>
    <w:basedOn w:val="a"/>
    <w:qFormat/>
    <w:rsid w:val="00705B71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styleId="af3">
    <w:name w:val="footer"/>
    <w:basedOn w:val="a"/>
    <w:link w:val="af2"/>
    <w:uiPriority w:val="99"/>
    <w:unhideWhenUsed/>
    <w:rsid w:val="00D10A72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f0">
    <w:name w:val="Содержимое врезки"/>
    <w:basedOn w:val="a"/>
    <w:qFormat/>
  </w:style>
  <w:style w:type="table" w:styleId="15">
    <w:name w:val="Table Simple 1"/>
    <w:basedOn w:val="a1"/>
    <w:rsid w:val="002607E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B8419-349D-454A-ADA9-303B9DA83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9813</TotalTime>
  <Pages>3</Pages>
  <Words>1085</Words>
  <Characters>6190</Characters>
  <Application>Microsoft Office Word</Application>
  <DocSecurity>0</DocSecurity>
  <Lines>51</Lines>
  <Paragraphs>14</Paragraphs>
  <ScaleCrop>false</ScaleCrop>
  <Company/>
  <LinksUpToDate>false</LinksUpToDate>
  <CharactersWithSpaces>7261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КСП2</cp:lastModifiedBy>
  <cp:revision>95</cp:revision>
  <cp:lastPrinted>2025-12-09T09:27:00Z</cp:lastPrinted>
  <dcterms:created xsi:type="dcterms:W3CDTF">2021-12-13T05:34:00Z</dcterms:created>
  <dcterms:modified xsi:type="dcterms:W3CDTF">2026-01-19T13:37:00Z</dcterms:modified>
  <dc:language>ru-RU</dc:language>
</cp:coreProperties>
</file>