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tbl>
      <w:tblPr>
        <w:tblW w:w="982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828"/>
      </w:tblGrid>
      <w:tr>
        <w:trPr>
          <w:cantSplit w:val="true"/>
        </w:trPr>
        <w:tc>
          <w:tcPr>
            <w:tcW w:w="9828" w:type="dxa"/>
            <w:tcBorders/>
          </w:tcPr>
          <w:p>
            <w:pPr>
              <w:pStyle w:val="18"/>
              <w:jc w:val="center"/>
              <w:rPr>
                <w:sz w:val="22"/>
              </w:rPr>
            </w:pPr>
            <w:r>
              <w:rPr/>
              <w:drawing>
                <wp:inline distT="0" distB="0" distL="0" distR="0">
                  <wp:extent cx="498475" cy="628015"/>
                  <wp:effectExtent l="0" t="0" r="0" b="0"/>
                  <wp:docPr id="1" name="Picture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8"/>
              <w:jc w:val="center"/>
              <w:rPr>
                <w:rFonts w:ascii="Cambria" w:hAnsi="Cambria"/>
                <w:b/>
                <w:color w:val="FFFFFF"/>
                <w:sz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hd w:fill="000080" w:val="clear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8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Ленинского муниципального района  Волгоградской области</w:t>
            </w:r>
          </w:p>
          <w:p>
            <w:pPr>
              <w:pStyle w:val="18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</w:rPr>
              <w:t>ИНН 3415000099 КПП 341501001 ОГРН 1103454000561</w:t>
            </w:r>
          </w:p>
          <w:p>
            <w:pPr>
              <w:pStyle w:val="18"/>
              <w:jc w:val="center"/>
              <w:rPr>
                <w:sz w:val="22"/>
              </w:rPr>
            </w:pPr>
            <w:r>
              <w:rPr>
                <w:sz w:val="22"/>
              </w:rPr>
              <w:t>404620, Волгоградская область г.Ленинск ул. Ленина д.209</w:t>
            </w:r>
          </w:p>
          <w:p>
            <w:pPr>
              <w:pStyle w:val="18"/>
              <w:jc w:val="center"/>
              <w:rPr>
                <w:rFonts w:ascii="Cambria" w:hAnsi="Cambria"/>
                <w:b/>
                <w:sz w:val="22"/>
                <w:lang w:val="en-US"/>
              </w:rPr>
            </w:pPr>
            <w:r>
              <w:rPr>
                <w:sz w:val="22"/>
              </w:rPr>
              <w:t>тел</w:t>
            </w:r>
            <w:r>
              <w:rPr>
                <w:sz w:val="22"/>
                <w:lang w:val="en-US"/>
              </w:rPr>
              <w:t>. 8-84478-42747, e-mail: mololkina60@mail.ru</w:t>
            </w:r>
          </w:p>
        </w:tc>
      </w:tr>
    </w:tbl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18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51"/>
        <w:jc w:val="center"/>
        <w:rPr>
          <w:rStyle w:val="7"/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</w:p>
    <w:p>
      <w:pPr>
        <w:pStyle w:val="51"/>
        <w:jc w:val="center"/>
        <w:rPr>
          <w:rStyle w:val="7"/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</w:p>
    <w:p>
      <w:pPr>
        <w:pStyle w:val="51"/>
        <w:jc w:val="center"/>
        <w:rPr/>
      </w:pPr>
      <w:r>
        <w:rPr>
          <w:rStyle w:val="7"/>
          <w:b/>
          <w:color w:val="000000"/>
          <w:sz w:val="24"/>
          <w:szCs w:val="24"/>
        </w:rPr>
        <w:t>Информация</w:t>
      </w:r>
      <w:r>
        <w:rPr>
          <w:rStyle w:val="7"/>
          <w:b/>
          <w:color w:val="000000"/>
          <w:sz w:val="24"/>
          <w:szCs w:val="24"/>
        </w:rPr>
        <w:t xml:space="preserve"> </w:t>
      </w:r>
    </w:p>
    <w:p>
      <w:pPr>
        <w:pStyle w:val="Cee1fbf7edfbe91"/>
        <w:spacing w:before="0" w:after="0"/>
        <w:jc w:val="center"/>
        <w:rPr/>
      </w:pPr>
      <w:r>
        <w:rPr>
          <w:rStyle w:val="7"/>
          <w:b/>
          <w:color w:val="000000"/>
          <w:sz w:val="24"/>
          <w:szCs w:val="24"/>
        </w:rPr>
        <w:t xml:space="preserve">о </w:t>
      </w:r>
      <w:r>
        <w:rPr>
          <w:rStyle w:val="7"/>
          <w:b/>
          <w:color w:val="000000"/>
          <w:sz w:val="24"/>
          <w:szCs w:val="24"/>
        </w:rPr>
        <w:t>внешней проверк</w:t>
      </w:r>
      <w:r>
        <w:rPr>
          <w:rStyle w:val="7"/>
          <w:b/>
          <w:color w:val="000000"/>
          <w:sz w:val="24"/>
          <w:szCs w:val="24"/>
        </w:rPr>
        <w:t>е</w:t>
      </w:r>
      <w:r>
        <w:rPr>
          <w:rStyle w:val="7"/>
          <w:b/>
          <w:color w:val="000000"/>
          <w:sz w:val="24"/>
          <w:szCs w:val="24"/>
        </w:rPr>
        <w:t xml:space="preserve"> годового отчета и отдельных вопросов </w:t>
      </w:r>
    </w:p>
    <w:p>
      <w:pPr>
        <w:pStyle w:val="Cee1fbf7edfbe91"/>
        <w:spacing w:before="0" w:after="0"/>
        <w:jc w:val="center"/>
        <w:rPr/>
      </w:pPr>
      <w:r>
        <w:rPr>
          <w:rStyle w:val="7"/>
          <w:b/>
          <w:color w:val="000000"/>
          <w:sz w:val="24"/>
          <w:szCs w:val="24"/>
        </w:rPr>
        <w:t xml:space="preserve">исполнения бюджета Администрации Степновского сельского поселения Ленинского муниципального района </w:t>
      </w:r>
      <w:r>
        <w:rPr>
          <w:rStyle w:val="7"/>
          <w:b/>
          <w:color w:val="000000"/>
          <w:sz w:val="24"/>
          <w:szCs w:val="24"/>
        </w:rPr>
        <w:t>за 2025 год</w:t>
      </w:r>
      <w:r>
        <w:rPr>
          <w:rStyle w:val="7"/>
          <w:b/>
          <w:color w:val="000000"/>
          <w:sz w:val="24"/>
          <w:szCs w:val="24"/>
        </w:rPr>
        <w:t xml:space="preserve"> </w:t>
      </w:r>
    </w:p>
    <w:p>
      <w:pPr>
        <w:pStyle w:val="Cee1fbf7edfbe91"/>
        <w:spacing w:before="0" w:after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</w:p>
    <w:p>
      <w:pPr>
        <w:pStyle w:val="Cee1fbf7edfbe91"/>
        <w:spacing w:before="0" w:after="0"/>
        <w:ind w:firstLine="709"/>
        <w:jc w:val="both"/>
        <w:rPr/>
      </w:pPr>
      <w:r>
        <w:rPr>
          <w:color w:val="000000"/>
          <w:sz w:val="24"/>
          <w:szCs w:val="24"/>
        </w:rPr>
        <w:t>Основанием для проведения внешней проверки г</w:t>
      </w:r>
      <w:r>
        <w:rPr>
          <w:rStyle w:val="7"/>
          <w:color w:val="000000"/>
          <w:sz w:val="24"/>
          <w:szCs w:val="24"/>
        </w:rPr>
        <w:t>одового отчета и отдельных вопросов исполнения бюджета за 2025 год в Администрации Степновского сельского поселения Ленинского муниципального района</w:t>
      </w:r>
      <w:r>
        <w:rPr>
          <w:color w:val="000000"/>
          <w:sz w:val="24"/>
          <w:szCs w:val="24"/>
        </w:rPr>
        <w:t xml:space="preserve"> являются положения и требования ст. 264.4. Бюджетного кодекса РФ, федерального и областного бюджетного законодательства, Положение «О бюджетном процессе в Степновском сельском поселении», Положение «О Контрольно-счетной палате Ленинского муниципального района», соглашение «О передачи части полномочий по осуществлению внешнего муниципального финансового контроля», заключенное между Советом депутатов Степновского сельского поселения,  Ленинской районной Думой Волгоградской области и Контрольно-счетной палатой Ленинского муниципального района, план работы Контрольно-счетной палаты Ленинского муниципального района на 2026 год,  распоряжение Контрольно-счетной палаты Ленинского муниципального района №22-р от 12.02.2026г. «О проведении внешней проверки г</w:t>
      </w:r>
      <w:r>
        <w:rPr>
          <w:rStyle w:val="7"/>
          <w:color w:val="000000"/>
          <w:sz w:val="24"/>
          <w:szCs w:val="24"/>
        </w:rPr>
        <w:t>одового отчета и отдельных вопросов исполнения бюджета за 2025 год в Администрации Степновского сельского поселения Ленинского муниципального района</w:t>
      </w:r>
      <w:r>
        <w:rPr>
          <w:color w:val="000000"/>
          <w:sz w:val="24"/>
          <w:szCs w:val="24"/>
        </w:rPr>
        <w:t>».</w:t>
      </w:r>
    </w:p>
    <w:p>
      <w:pPr>
        <w:pStyle w:val="18"/>
        <w:ind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Проверка начата 14.05.2026г. и окончена 19.05.2026г.         </w:t>
      </w:r>
    </w:p>
    <w:p>
      <w:pPr>
        <w:pStyle w:val="18"/>
        <w:ind w:firstLine="709"/>
        <w:jc w:val="both"/>
        <w:rPr>
          <w:color w:val="000000"/>
        </w:rPr>
      </w:pPr>
      <w:r>
        <w:rPr>
          <w:b/>
          <w:color w:val="000000"/>
          <w:sz w:val="24"/>
          <w:szCs w:val="24"/>
        </w:rPr>
        <w:t xml:space="preserve">Предметом </w:t>
      </w:r>
      <w:r>
        <w:rPr>
          <w:color w:val="000000"/>
          <w:sz w:val="24"/>
          <w:szCs w:val="24"/>
        </w:rPr>
        <w:t>внешней проверки являются:</w:t>
      </w:r>
    </w:p>
    <w:p>
      <w:pPr>
        <w:pStyle w:val="18"/>
        <w:ind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>- годовой отчет за 2025 год Администрации Степновского сельского поселения Ленинского муниципального района (далее - Годовой отчет Администрации поселения);</w:t>
      </w:r>
    </w:p>
    <w:p>
      <w:pPr>
        <w:pStyle w:val="18"/>
        <w:ind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>- годовой отчет за 2025 год Совета депутатов Степновского сельского поселения Ленинского муниципального района (далее - Годовой отчет Совета депутатов поселения);</w:t>
      </w:r>
    </w:p>
    <w:p>
      <w:pPr>
        <w:pStyle w:val="18"/>
        <w:ind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>- проект решения Совета депутатов Степновского сельского поселения «Об исполнении бюджета Степновского сельского поселения за 2025 год» (далее – Проект решения).</w:t>
      </w:r>
    </w:p>
    <w:p>
      <w:pPr>
        <w:pStyle w:val="18"/>
        <w:ind w:firstLine="709"/>
        <w:jc w:val="both"/>
        <w:rPr>
          <w:color w:val="000000"/>
        </w:rPr>
      </w:pPr>
      <w:r>
        <w:rPr>
          <w:b/>
          <w:color w:val="000000"/>
          <w:sz w:val="24"/>
          <w:szCs w:val="24"/>
        </w:rPr>
        <w:t>Целью</w:t>
      </w:r>
      <w:r>
        <w:rPr>
          <w:color w:val="000000"/>
          <w:sz w:val="24"/>
          <w:szCs w:val="24"/>
        </w:rPr>
        <w:t xml:space="preserve"> проведения внешней проверки Годового отчета является:</w:t>
      </w:r>
    </w:p>
    <w:p>
      <w:pPr>
        <w:pStyle w:val="18"/>
        <w:ind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>- установление законности, полноты и достоверности, представленных в составе Годового отчета за 2025 год документов и материалов;</w:t>
      </w:r>
    </w:p>
    <w:p>
      <w:pPr>
        <w:pStyle w:val="18"/>
        <w:ind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>- установление соответствия фактического исполнения бюджета его плановым назначениям, утвержденным Советом депутатов Степновского сельского поселения Ленинского муниципального района.</w:t>
      </w:r>
    </w:p>
    <w:p>
      <w:pPr>
        <w:pStyle w:val="18"/>
        <w:ind w:firstLine="709"/>
        <w:jc w:val="both"/>
        <w:rPr>
          <w:color w:val="000000"/>
        </w:rPr>
      </w:pPr>
      <w:r>
        <w:rPr>
          <w:b/>
          <w:color w:val="000000"/>
          <w:sz w:val="24"/>
          <w:szCs w:val="24"/>
        </w:rPr>
        <w:t>Задачи</w:t>
      </w:r>
      <w:r>
        <w:rPr>
          <w:color w:val="000000"/>
          <w:sz w:val="24"/>
          <w:szCs w:val="24"/>
        </w:rPr>
        <w:t xml:space="preserve"> внешней проверки Годового отчета:</w:t>
      </w:r>
    </w:p>
    <w:p>
      <w:pPr>
        <w:pStyle w:val="18"/>
        <w:ind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>- определить полноту исполнения бюджета по объему и структуре доходов;</w:t>
      </w:r>
    </w:p>
    <w:p>
      <w:pPr>
        <w:pStyle w:val="18"/>
        <w:ind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>- установить своевременность и полноту исполнения расходных обязательств бюджета, в том числе по исполнению программной части бюджета;</w:t>
      </w:r>
    </w:p>
    <w:p>
      <w:pPr>
        <w:pStyle w:val="18"/>
        <w:ind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>- определить законность и обоснованность источников финансирования дефицита местного бюджета;</w:t>
      </w:r>
    </w:p>
    <w:p>
      <w:pPr>
        <w:pStyle w:val="18"/>
        <w:ind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>- провести анализ установленных по итогам исполнения бюджета отклонений и нарушений бюджетного процесса, а также внести предложения по их устранению.</w:t>
      </w:r>
    </w:p>
    <w:p>
      <w:pPr>
        <w:pStyle w:val="Normal"/>
        <w:ind w:firstLine="709"/>
        <w:jc w:val="both"/>
        <w:rPr>
          <w:color w:val="000000"/>
        </w:rPr>
      </w:pPr>
      <w:r>
        <w:rPr>
          <w:b/>
          <w:color w:val="000000"/>
          <w:sz w:val="24"/>
          <w:szCs w:val="24"/>
        </w:rPr>
        <w:t>Объектом</w:t>
      </w:r>
      <w:r>
        <w:rPr>
          <w:color w:val="000000"/>
          <w:sz w:val="24"/>
          <w:szCs w:val="24"/>
        </w:rPr>
        <w:t xml:space="preserve"> внешней проверки Годового отчета в соответствии со ст. ст. 215.1 и 158 Бюджетного кодекса РФ являются главные  распорядители средств бюджета Степновского сельского поселения: Администрация Степновского сельского поселения Ленинского муниципального района Волгоградской области (далее – Администрация поселения) и Совет депутатов Степновского сельского поселения Ленинского муниципального района Волгоградской области (далее – Совет депутатов поселения).</w:t>
      </w:r>
    </w:p>
    <w:p>
      <w:pPr>
        <w:pStyle w:val="Normal"/>
        <w:ind w:firstLine="709"/>
        <w:jc w:val="both"/>
        <w:rPr>
          <w:color w:val="000000"/>
        </w:rPr>
      </w:pPr>
      <w:r>
        <w:rPr>
          <w:b/>
          <w:i w:val="false"/>
          <w:iCs w:val="false"/>
          <w:color w:val="000000"/>
          <w:sz w:val="24"/>
          <w:szCs w:val="24"/>
          <w:u w:val="none"/>
        </w:rPr>
        <w:t xml:space="preserve"> </w:t>
      </w:r>
      <w:r>
        <w:rPr>
          <w:b/>
          <w:i w:val="false"/>
          <w:iCs w:val="false"/>
          <w:color w:val="000000"/>
          <w:sz w:val="24"/>
          <w:szCs w:val="24"/>
          <w:u w:val="none"/>
        </w:rPr>
        <w:t>Полное наименование муниципального образования:</w:t>
      </w:r>
      <w:r>
        <w:rPr>
          <w:color w:val="000000"/>
          <w:sz w:val="24"/>
          <w:szCs w:val="24"/>
        </w:rPr>
        <w:t xml:space="preserve"> Степновское сельское поселение Ленинского муниципального района Волгоградской области (далее - поселение).</w:t>
      </w:r>
    </w:p>
    <w:p>
      <w:pPr>
        <w:pStyle w:val="1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</w:p>
    <w:p>
      <w:pPr>
        <w:pStyle w:val="1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>По результату проверки установлено следующее:</w:t>
      </w:r>
    </w:p>
    <w:p>
      <w:pPr>
        <w:pStyle w:val="Normal"/>
        <w:ind w:firstLine="567"/>
        <w:jc w:val="both"/>
        <w:rPr>
          <w:color w:val="000000"/>
        </w:rPr>
      </w:pPr>
      <w:bookmarkStart w:id="0" w:name="_Hlk514839786"/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1. </w:t>
      </w:r>
      <w:r>
        <w:rPr>
          <w:color w:val="000000"/>
          <w:sz w:val="24"/>
        </w:rPr>
        <w:t>Проект решения «Об исполнении бюджета Степновского сельского поселения  за 2025 год» и Годовые отчеты по исполнению бюджета за 2025 год по Администрации поселения и Совету депутатов Степновского сельского поселения представлены в Контрольно-счетную палату Ленинского муниципального района, в соответствии с п.3 ст. 264.4. Бюджетного кодекса РФ, в срок не позднее 1 апреля текущего года.</w:t>
      </w:r>
    </w:p>
    <w:p>
      <w:pPr>
        <w:pStyle w:val="Normal"/>
        <w:ind w:firstLine="540"/>
        <w:jc w:val="both"/>
        <w:rPr>
          <w:color w:val="000000"/>
        </w:rPr>
      </w:pPr>
      <w:r>
        <w:rPr>
          <w:color w:val="000000"/>
          <w:sz w:val="24"/>
          <w:szCs w:val="24"/>
        </w:rPr>
        <w:t>2. Р</w:t>
      </w:r>
      <w:r>
        <w:rPr>
          <w:color w:val="000000"/>
          <w:sz w:val="24"/>
        </w:rPr>
        <w:t>ешением Совета депутатов Степновского сельского поселения от 27.07.2023г. №16/29 «Об утверждении Положения о бюджетном процессе в Степновском сельском поселении Ленинского муниципального района  Волгоградской области» утверждено Положение о бюджетном процессе.</w:t>
      </w:r>
    </w:p>
    <w:p>
      <w:pPr>
        <w:pStyle w:val="Normal"/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  <w:sz w:val="24"/>
        </w:rPr>
        <w:t>Выборочной проверкой отдельных статей Положения о бюджетном процессе поселения нарушений не установлено.</w:t>
      </w:r>
    </w:p>
    <w:p>
      <w:pPr>
        <w:pStyle w:val="Normal"/>
        <w:ind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3. </w:t>
      </w:r>
      <w:r>
        <w:rPr>
          <w:rFonts w:eastAsia="Times New Roman" w:cs="Times New Roman"/>
          <w:color w:val="000000"/>
          <w:sz w:val="24"/>
          <w:szCs w:val="24"/>
          <w:lang w:eastAsia="ru-RU"/>
        </w:rPr>
        <w:t>Учетная политика для целей бюджетного учета утверждена в новой редакции распоряжением Администрации поселения №11 от 07.04.2025г. «Об утверждении Учетной политике для целей бюджетного учета».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i w:val="false"/>
          <w:iCs w:val="false"/>
          <w:color w:val="000000"/>
          <w:sz w:val="24"/>
          <w:szCs w:val="24"/>
        </w:rPr>
        <w:t>В ходе анализа Учетной политики установлено, что в текстовой части  имеется ссылка на приложения без указания номера приложения, в тоже время в приложениях к Учетной политике, также отсутствуют номера отдельных приложений.</w:t>
      </w:r>
    </w:p>
    <w:p>
      <w:pPr>
        <w:pStyle w:val="Normal"/>
        <w:tabs>
          <w:tab w:val="clear" w:pos="709"/>
          <w:tab w:val="left" w:pos="0" w:leader="none"/>
        </w:tabs>
        <w:ind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4. Бюджет поселения на 2025 год принят 11.12.2024г. решением Совета депутатов Степновского сельского поселения №8/18 «О бюджете Степновского сельского поселения на 2025 год и плановый период 2026 и 2027 годов». За период 2025 года в плановые показатели бюджета 4 раза вносились изменения по уточнению показателей решениями Совета депутатов поселения. Все решения </w:t>
      </w:r>
      <w:r>
        <w:rPr>
          <w:rFonts w:ascii="Nimbus Roman" w:hAnsi="Nimbus Roman"/>
          <w:i w:val="false"/>
          <w:iCs w:val="false"/>
          <w:color w:val="000000"/>
          <w:sz w:val="24"/>
          <w:szCs w:val="24"/>
          <w:shd w:fill="FFFFFF" w:val="clear"/>
        </w:rPr>
        <w:t>опубликованы на сайте Администрации Степновского сельского поселения Волгоградской области в соответствии с п.2 ст.5 Бюджетного кодекса РФ, а именно не позднее 10 дней после подписания.</w:t>
      </w:r>
    </w:p>
    <w:p>
      <w:pPr>
        <w:pStyle w:val="Normal"/>
        <w:tabs>
          <w:tab w:val="left" w:pos="709" w:leader="none"/>
        </w:tabs>
        <w:ind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5. Уточненная плановая доходная часть бюджета поселения в сумме 10271,86 превышает первоначально принятые показатели доходов (4324,29 тыс. руб.) на 5947,57 тыс. руб. или на 137,54%. </w:t>
      </w:r>
    </w:p>
    <w:p>
      <w:pPr>
        <w:pStyle w:val="Normal"/>
        <w:tabs>
          <w:tab w:val="left" w:pos="709" w:leader="none"/>
        </w:tabs>
        <w:ind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6. Уточненная плановая расходная часть бюджета поселения в сумме 11443,09 тыс. руб. также превышает утвержденные показатели расходов (4324,29 тыс. руб.) на 7118,80 тыс. руб. или на 164,62% от первоначальных плановых показателей.  </w:t>
      </w:r>
    </w:p>
    <w:p>
      <w:pPr>
        <w:pStyle w:val="Normal"/>
        <w:ind w:firstLine="567" w:right="-2"/>
        <w:jc w:val="both"/>
        <w:rPr>
          <w:color w:val="000000"/>
        </w:rPr>
      </w:pPr>
      <w:r>
        <w:rPr>
          <w:color w:val="000000"/>
          <w:sz w:val="24"/>
          <w:szCs w:val="24"/>
        </w:rPr>
        <w:t>7. Дефицит бюджета утвержден решением Совета депутатов Степновского сельского поселения от 25.12.2025г. №17/35 о внесении изменений в решение о бюджете поселения на 2025 год в размере 1171,23 тыс. руб. или 38,15% к объему доходов без учета безвозмездных поступлений, что не противоречит п.3 ст.92.1 Бюджетного кодекса  РФ.</w:t>
      </w:r>
    </w:p>
    <w:p>
      <w:pPr>
        <w:pStyle w:val="Style32"/>
        <w:ind w:firstLine="709"/>
        <w:jc w:val="both"/>
        <w:rPr/>
      </w:pPr>
      <w:r>
        <w:rPr>
          <w:rStyle w:val="4"/>
          <w:rFonts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</w:rPr>
        <w:t>8. Годовые отчеты за 2025 год по Администрации поселения и Совету депутатов Степновского сельского поселения представлены к проверке в соответствии с требованиями ст. 264.1. Бюджетного кодекса РФ и Приказа Минфина РВ от 28.12.2010г. №191н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 в установленный срок до 1 апреля на бумажном носителе, в сброшюрованном и пронумерованном виде.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i w:val="false"/>
          <w:iCs w:val="false"/>
          <w:color w:val="000000"/>
          <w:sz w:val="24"/>
          <w:szCs w:val="24"/>
        </w:rPr>
        <w:t xml:space="preserve">9. В ходе проверки правильности заполнения форм в составе Годового отчета за 2025 год  </w:t>
      </w:r>
      <w:r>
        <w:rPr>
          <w:b w:val="false"/>
          <w:bCs w:val="false"/>
          <w:i w:val="false"/>
          <w:iCs w:val="false"/>
          <w:color w:val="000000"/>
          <w:sz w:val="24"/>
          <w:szCs w:val="24"/>
          <w:u w:val="none"/>
        </w:rPr>
        <w:t xml:space="preserve">по Администрации Степновского сельского поселения </w:t>
      </w:r>
      <w:r>
        <w:rPr>
          <w:i w:val="false"/>
          <w:iCs w:val="false"/>
          <w:color w:val="000000"/>
          <w:sz w:val="24"/>
          <w:szCs w:val="24"/>
        </w:rPr>
        <w:t>установлены нарушения в части заполнения пояснительной записки (ф.0503160) в составе Годового отчета, а также таблицы №3 «Сведения об исполнении текстовых статей закона (решения) о бюджете» к пояснительной записке.</w:t>
      </w:r>
      <w:r>
        <w:rPr>
          <w:i/>
          <w:color w:val="000000"/>
          <w:sz w:val="24"/>
          <w:szCs w:val="24"/>
        </w:rPr>
        <w:t xml:space="preserve">       </w:t>
      </w:r>
    </w:p>
    <w:p>
      <w:pPr>
        <w:pStyle w:val="Normal"/>
        <w:ind w:firstLine="567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В ходе проверки правильности заполнения форм в составе Годового отчета </w:t>
      </w:r>
      <w:r>
        <w:rPr>
          <w:b w:val="false"/>
          <w:bCs w:val="false"/>
          <w:color w:val="000000"/>
          <w:sz w:val="24"/>
          <w:szCs w:val="24"/>
          <w:u w:val="none"/>
        </w:rPr>
        <w:t>по Совету депутатов Степновского сельского поселения</w:t>
      </w:r>
      <w:r>
        <w:rPr>
          <w:color w:val="000000"/>
          <w:sz w:val="24"/>
          <w:szCs w:val="24"/>
        </w:rPr>
        <w:t xml:space="preserve"> также установлены нарушения </w:t>
      </w:r>
      <w:r>
        <w:rPr>
          <w:i w:val="false"/>
          <w:iCs w:val="false"/>
          <w:color w:val="000000"/>
          <w:sz w:val="24"/>
          <w:szCs w:val="24"/>
        </w:rPr>
        <w:t>в части заполнения пояснительной записки (ф.0503160) в составе Годового отчета.</w:t>
      </w:r>
      <w:r>
        <w:rPr>
          <w:i/>
          <w:color w:val="000000"/>
          <w:sz w:val="24"/>
          <w:szCs w:val="24"/>
        </w:rPr>
        <w:t xml:space="preserve">  </w:t>
      </w:r>
    </w:p>
    <w:p>
      <w:pPr>
        <w:pStyle w:val="Normal"/>
        <w:ind w:firstLine="567"/>
        <w:jc w:val="both"/>
        <w:rPr>
          <w:color w:val="000000"/>
        </w:rPr>
      </w:pPr>
      <w:r>
        <w:rPr>
          <w:color w:val="000000"/>
          <w:sz w:val="24"/>
          <w:szCs w:val="24"/>
        </w:rPr>
        <w:t>10. И</w:t>
      </w:r>
      <w:r>
        <w:rPr>
          <w:color w:val="000000"/>
          <w:sz w:val="24"/>
        </w:rPr>
        <w:t xml:space="preserve">сполнение </w:t>
      </w:r>
      <w:r>
        <w:rPr>
          <w:color w:val="000000"/>
          <w:sz w:val="24"/>
          <w:szCs w:val="24"/>
        </w:rPr>
        <w:t>по доходам составило 9865,27 тыс. руб. или 96,04% к плановым бюджетным назначениям (10271,86 тыс. руб.) и это меньше поступлений за 2024 год на 1135,31 тыс. руб. или на 10,32%, в основном за счет уменьшения безвозмездных поступлений.</w:t>
      </w:r>
    </w:p>
    <w:p>
      <w:pPr>
        <w:pStyle w:val="Normal"/>
        <w:ind w:firstLine="709"/>
        <w:jc w:val="both"/>
        <w:rPr>
          <w:color w:val="000000"/>
        </w:rPr>
      </w:pPr>
      <w:r>
        <w:rPr>
          <w:b w:val="false"/>
          <w:bCs w:val="false"/>
          <w:color w:val="000000"/>
          <w:sz w:val="24"/>
          <w:szCs w:val="24"/>
          <w:u w:val="none"/>
        </w:rPr>
        <w:t>Собственные доходы</w:t>
      </w:r>
      <w:r>
        <w:rPr>
          <w:color w:val="000000"/>
          <w:sz w:val="24"/>
          <w:szCs w:val="24"/>
        </w:rPr>
        <w:t xml:space="preserve"> исполнены в объеме 3225,03 тыс. руб., что составляет 105,06% к годовым бюджетным назначениям (3069,83 тыс. руб.). </w:t>
      </w:r>
    </w:p>
    <w:p>
      <w:pPr>
        <w:pStyle w:val="Normal"/>
        <w:tabs>
          <w:tab w:val="left" w:pos="0" w:leader="none"/>
          <w:tab w:val="left" w:pos="709" w:leader="none"/>
        </w:tabs>
        <w:ind w:firstLine="709"/>
        <w:jc w:val="both"/>
        <w:rPr>
          <w:color w:val="000000"/>
        </w:rPr>
      </w:pPr>
      <w:r>
        <w:rPr>
          <w:b w:val="false"/>
          <w:bCs w:val="false"/>
          <w:color w:val="000000"/>
          <w:sz w:val="24"/>
          <w:szCs w:val="24"/>
          <w:u w:val="none"/>
        </w:rPr>
        <w:t>Безвозмездные поступления</w:t>
      </w:r>
      <w:r>
        <w:rPr>
          <w:color w:val="000000"/>
          <w:sz w:val="24"/>
          <w:szCs w:val="24"/>
        </w:rPr>
        <w:t xml:space="preserve"> исполнены в размере 6640,24 тыс. руб. или 92,2% от планового показателя (7202,03 тыс. руб.). </w:t>
      </w:r>
    </w:p>
    <w:p>
      <w:pPr>
        <w:pStyle w:val="213"/>
        <w:shd w:val="clear" w:color="auto" w:fill="FFFFFF"/>
        <w:tabs>
          <w:tab w:val="clear" w:pos="709"/>
          <w:tab w:val="left" w:pos="0" w:leader="none"/>
        </w:tabs>
        <w:spacing w:lineRule="auto" w:line="240" w:before="0" w:after="0"/>
        <w:jc w:val="both"/>
        <w:rPr>
          <w:color w:val="000000"/>
        </w:rPr>
      </w:pPr>
      <w:r>
        <w:rPr>
          <w:color w:val="000000"/>
          <w:sz w:val="24"/>
          <w:szCs w:val="24"/>
        </w:rPr>
        <w:tab/>
        <w:t xml:space="preserve">11. Исполнение по расходам составило 9128,95 тыс. руб. или 79,78% от уточненного плана в сумме 11443,10 тыс. руб. По сравнению с 2024 годом расходы поселения уменьшились на 2254,31 тыс. руб. или на 19,80%. </w:t>
      </w:r>
      <w:r>
        <w:rPr>
          <w:i w:val="false"/>
          <w:iCs w:val="false"/>
          <w:color w:val="000000"/>
          <w:sz w:val="24"/>
          <w:szCs w:val="24"/>
        </w:rPr>
        <w:t xml:space="preserve">Не исполнено расходов  бюджета на сумму 2314,14 тыс. руб., что составляет 20,27% от плановых назначений. </w:t>
      </w:r>
    </w:p>
    <w:p>
      <w:pPr>
        <w:pStyle w:val="213"/>
        <w:shd w:val="clear" w:color="auto" w:fill="FFFFFF"/>
        <w:tabs>
          <w:tab w:val="clear" w:pos="709"/>
          <w:tab w:val="left" w:pos="0" w:leader="none"/>
        </w:tabs>
        <w:spacing w:lineRule="auto" w:line="240" w:before="0" w:after="0"/>
        <w:jc w:val="both"/>
        <w:rPr/>
      </w:pPr>
      <w:r>
        <w:rPr>
          <w:rStyle w:val="WW-Absatz-Standardschriftart1111111111111111111111"/>
          <w:rFonts w:ascii="Nimbus Roman" w:hAnsi="Nimbus Roman"/>
          <w:i w:val="false"/>
          <w:iCs w:val="false"/>
          <w:color w:val="000000"/>
          <w:sz w:val="24"/>
          <w:szCs w:val="24"/>
        </w:rPr>
        <w:tab/>
        <w:t xml:space="preserve">По </w:t>
      </w:r>
      <w:r>
        <w:rPr>
          <w:rStyle w:val="Cef1edeee2edeee9f8f0e8f4f2e0e1e7e0f6e04"/>
          <w:rFonts w:ascii="Nimbus Roman" w:hAnsi="Nimbus Roman"/>
          <w:i w:val="false"/>
          <w:iCs w:val="false"/>
          <w:color w:val="000000"/>
          <w:sz w:val="23"/>
          <w:szCs w:val="23"/>
        </w:rPr>
        <w:t xml:space="preserve">подразделу </w:t>
      </w:r>
      <w:r>
        <w:rPr>
          <w:rStyle w:val="WW-Absatz-Standardschriftart1111111111111111111111"/>
          <w:rFonts w:ascii="Nimbus Roman" w:hAnsi="Nimbus Roman"/>
          <w:b w:val="false"/>
          <w:bCs w:val="false"/>
          <w:i w:val="false"/>
          <w:iCs w:val="false"/>
          <w:color w:val="000000"/>
          <w:sz w:val="23"/>
          <w:szCs w:val="23"/>
          <w:u w:val="none"/>
        </w:rPr>
        <w:t xml:space="preserve">0113 «Другие общегосударственные вопросы» </w:t>
      </w:r>
      <w:r>
        <w:rPr>
          <w:rStyle w:val="6"/>
          <w:rFonts w:ascii="Nimbus Roman" w:hAnsi="Nimbus Roman"/>
          <w:i w:val="false"/>
          <w:iCs w:val="false"/>
          <w:color w:val="000000"/>
          <w:sz w:val="23"/>
          <w:szCs w:val="23"/>
        </w:rPr>
        <w:t xml:space="preserve">произведены расходы в сумме 2,0 тыс. руб. на </w:t>
      </w:r>
      <w:r>
        <w:rPr>
          <w:rFonts w:ascii="Nimbus Roman" w:hAnsi="Nimbus Roman"/>
          <w:i w:val="false"/>
          <w:iCs w:val="false"/>
          <w:color w:val="000000"/>
          <w:sz w:val="23"/>
          <w:szCs w:val="23"/>
        </w:rPr>
        <w:t xml:space="preserve">оплату госпошлины </w:t>
      </w:r>
      <w:r>
        <w:rPr>
          <w:i w:val="false"/>
          <w:iCs w:val="false"/>
          <w:color w:val="000000"/>
          <w:sz w:val="24"/>
          <w:szCs w:val="24"/>
        </w:rPr>
        <w:t xml:space="preserve">по исполнительному листу №А-12-24347/2024 от 12.12.2024г., </w:t>
      </w:r>
      <w:r>
        <w:rPr>
          <w:rFonts w:ascii="Nimbus Roman" w:hAnsi="Nimbus Roman"/>
          <w:i w:val="false"/>
          <w:iCs w:val="false"/>
          <w:color w:val="000000"/>
          <w:sz w:val="23"/>
          <w:szCs w:val="23"/>
        </w:rPr>
        <w:t xml:space="preserve">что  </w:t>
      </w:r>
      <w:r>
        <w:rPr>
          <w:rStyle w:val="Cef1edeee2edeee9f8f0e8f4f2e0e1e7e0f6e04"/>
          <w:rFonts w:ascii="Nimbus Roman" w:hAnsi="Nimbus Roman"/>
          <w:i w:val="false"/>
          <w:iCs w:val="false"/>
          <w:color w:val="000000"/>
          <w:sz w:val="23"/>
          <w:szCs w:val="23"/>
        </w:rPr>
        <w:t xml:space="preserve">не отвечает принципу эффективности использования бюджетных средств, определенному ст. 34 Бюджетного кодекса РФ. </w:t>
      </w:r>
    </w:p>
    <w:p>
      <w:pPr>
        <w:pStyle w:val="213"/>
        <w:shd w:val="clear" w:color="auto" w:fill="FFFFFF"/>
        <w:tabs>
          <w:tab w:val="clear" w:pos="709"/>
          <w:tab w:val="left" w:pos="0" w:leader="none"/>
        </w:tabs>
        <w:spacing w:lineRule="auto" w:line="240" w:before="0" w:after="0"/>
        <w:jc w:val="both"/>
        <w:rPr/>
      </w:pPr>
      <w:r>
        <w:rPr>
          <w:color w:val="000000"/>
          <w:sz w:val="24"/>
          <w:szCs w:val="24"/>
        </w:rPr>
        <w:tab/>
        <w:t xml:space="preserve">12. Фактические </w:t>
      </w:r>
      <w:r>
        <w:rPr>
          <w:rStyle w:val="4"/>
          <w:color w:val="000000"/>
          <w:sz w:val="24"/>
          <w:szCs w:val="24"/>
        </w:rPr>
        <w:t xml:space="preserve">расходы на содержание органов местного самоуправления произведены в объеме 3808,33 тыс. руб.  или 83,0% от норматива (4587,0 тыс. руб.), установленного </w:t>
      </w:r>
      <w:r>
        <w:rPr>
          <w:rStyle w:val="4"/>
          <w:rFonts w:ascii="Nimbus Roman" w:hAnsi="Nimbus Roman"/>
          <w:color w:val="000000"/>
          <w:sz w:val="24"/>
          <w:szCs w:val="24"/>
        </w:rPr>
        <w:t>по</w:t>
      </w:r>
      <w:r>
        <w:rPr>
          <w:rStyle w:val="4"/>
          <w:rFonts w:ascii="Nimbus Roman" w:hAnsi="Nimbus Roman"/>
          <w:color w:val="000000"/>
          <w:sz w:val="24"/>
          <w:szCs w:val="24"/>
          <w:shd w:fill="FFFFFF" w:val="clear"/>
        </w:rPr>
        <w:t>становлением Администрации Волгоградской области 23 декабря 2024г. №764-п «</w:t>
      </w:r>
      <w:hyperlink r:id="rId3">
        <w:r>
          <w:rPr>
            <w:rStyle w:val="ListLabel73"/>
            <w:rFonts w:ascii="Nimbus Roman" w:hAnsi="Nimbus Roman"/>
            <w:color w:val="000000"/>
            <w:sz w:val="24"/>
            <w:szCs w:val="24"/>
            <w:shd w:fill="F8F8F8" w:val="clear"/>
          </w:rPr>
          <w:t>Об установлении нормативов формирования расходов на содержание органов местного самоуправления муниципальных образований Волгоградской области и нормативов формирования расходов на оплату труда депутатов, выборных должностных лиц местного самоуправления и муниципальных служащих муниципальных образований Волгоградской области на 2025 год</w:t>
        </w:r>
      </w:hyperlink>
      <w:r>
        <w:rPr>
          <w:rStyle w:val="4"/>
          <w:rFonts w:ascii="Nimbus Roman" w:hAnsi="Nimbus Roman"/>
          <w:color w:val="000000"/>
          <w:sz w:val="24"/>
          <w:szCs w:val="24"/>
          <w:shd w:fill="FFFFFF" w:val="clear"/>
        </w:rPr>
        <w:t>»</w:t>
      </w:r>
      <w:r>
        <w:rPr>
          <w:rStyle w:val="4"/>
          <w:color w:val="000000"/>
          <w:sz w:val="24"/>
          <w:szCs w:val="24"/>
        </w:rPr>
        <w:t>. Превышения норматива не установлено.</w:t>
      </w:r>
    </w:p>
    <w:p>
      <w:pPr>
        <w:pStyle w:val="Normal"/>
        <w:tabs>
          <w:tab w:val="left" w:pos="709" w:leader="none"/>
        </w:tabs>
        <w:jc w:val="both"/>
        <w:rPr>
          <w:color w:val="000000"/>
        </w:rPr>
      </w:pPr>
      <w:r>
        <w:rPr>
          <w:color w:val="000000"/>
          <w:sz w:val="24"/>
          <w:szCs w:val="24"/>
        </w:rPr>
        <w:tab/>
        <w:t>13. По результату работы Администрации поселения за 2025 год, на 01.01.2026г. образовался остаток денежных средств на счетах в размере 1907,56 тыс. руб., в том числе дорожный фонд в размере 1748,84 тыс. руб. и собственные средства в размере 158,72 тыс.  руб.</w:t>
      </w:r>
    </w:p>
    <w:p>
      <w:pPr>
        <w:pStyle w:val="Normal"/>
        <w:tabs>
          <w:tab w:val="left" w:pos="709" w:leader="none"/>
        </w:tabs>
        <w:rPr/>
      </w:pPr>
      <w:r>
        <w:rPr>
          <w:b/>
          <w:iCs/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14. </w:t>
      </w:r>
      <w:r>
        <w:rPr>
          <w:rStyle w:val="6"/>
          <w:color w:val="000000"/>
          <w:sz w:val="24"/>
          <w:szCs w:val="24"/>
          <w:shd w:fill="FFFFFF" w:val="clear"/>
        </w:rPr>
        <w:t>По данным Годового отчета по Администрации поселения</w:t>
      </w:r>
      <w:r>
        <w:rPr>
          <w:rStyle w:val="4"/>
          <w:color w:val="000000"/>
          <w:sz w:val="24"/>
          <w:szCs w:val="24"/>
        </w:rPr>
        <w:t xml:space="preserve"> формы 0503169  «Сведения по дебиторской и кредиторской задолженности»:</w:t>
      </w:r>
    </w:p>
    <w:p>
      <w:pPr>
        <w:pStyle w:val="24"/>
        <w:tabs>
          <w:tab w:val="left" w:pos="709" w:leader="none"/>
        </w:tabs>
        <w:jc w:val="both"/>
        <w:rPr/>
      </w:pPr>
      <w:r>
        <w:rPr>
          <w:rStyle w:val="4"/>
          <w:b/>
          <w:color w:val="000000"/>
          <w:sz w:val="24"/>
          <w:szCs w:val="24"/>
        </w:rPr>
        <w:tab/>
      </w:r>
      <w:r>
        <w:rPr>
          <w:rStyle w:val="4"/>
          <w:b w:val="false"/>
          <w:bCs w:val="false"/>
          <w:color w:val="000000"/>
          <w:sz w:val="24"/>
          <w:szCs w:val="24"/>
        </w:rPr>
        <w:t>-дебиторская задолженность на начало отчетного периода составляла 77,84 тыс. руб., на конец отчетного периода сумма дебиторской задолженности  увеличилась на 119,67 тыс. руб. и составила 197,51 тыс. руб.;</w:t>
      </w:r>
    </w:p>
    <w:p>
      <w:pPr>
        <w:pStyle w:val="24"/>
        <w:jc w:val="both"/>
        <w:rPr/>
      </w:pPr>
      <w:r>
        <w:rPr>
          <w:rStyle w:val="4"/>
          <w:b w:val="false"/>
          <w:bCs w:val="false"/>
          <w:color w:val="000000"/>
          <w:sz w:val="24"/>
          <w:szCs w:val="24"/>
        </w:rPr>
        <w:tab/>
      </w:r>
      <w:r>
        <w:rPr>
          <w:rStyle w:val="5"/>
          <w:b w:val="false"/>
          <w:bCs w:val="false"/>
          <w:color w:val="000000"/>
          <w:sz w:val="24"/>
          <w:szCs w:val="24"/>
        </w:rPr>
        <w:t>- к</w:t>
      </w:r>
      <w:r>
        <w:rPr>
          <w:rStyle w:val="4"/>
          <w:b w:val="false"/>
          <w:bCs w:val="false"/>
          <w:color w:val="000000"/>
          <w:sz w:val="24"/>
          <w:szCs w:val="24"/>
        </w:rPr>
        <w:t>редиторская задолженность</w:t>
      </w:r>
      <w:r>
        <w:rPr>
          <w:rStyle w:val="4"/>
          <w:color w:val="000000"/>
          <w:sz w:val="24"/>
          <w:szCs w:val="24"/>
        </w:rPr>
        <w:t xml:space="preserve"> на начало отчетного периода отсутствовала, на конец отчетного периода составила 58,82 тыс. руб.</w:t>
      </w:r>
    </w:p>
    <w:p>
      <w:pPr>
        <w:pStyle w:val="Normal"/>
        <w:tabs>
          <w:tab w:val="left" w:pos="142" w:leader="none"/>
          <w:tab w:val="left" w:pos="709" w:leader="none"/>
        </w:tabs>
        <w:spacing w:before="0" w:after="0"/>
        <w:contextualSpacing/>
        <w:jc w:val="both"/>
        <w:rPr/>
      </w:pPr>
      <w:r>
        <w:rPr>
          <w:rStyle w:val="4"/>
          <w:color w:val="000000"/>
          <w:sz w:val="24"/>
          <w:szCs w:val="24"/>
        </w:rPr>
        <w:tab/>
        <w:t xml:space="preserve">          Просроченной дебиторской и кредиторской  задолженности по данным бюджетного учета по состоянию на 31.12.2025г. не числится</w:t>
        <w:tab/>
      </w:r>
    </w:p>
    <w:p>
      <w:pPr>
        <w:pStyle w:val="Normal"/>
        <w:tabs>
          <w:tab w:val="left" w:pos="142" w:leader="none"/>
          <w:tab w:val="left" w:pos="709" w:leader="none"/>
        </w:tabs>
        <w:spacing w:before="0" w:after="0"/>
        <w:contextualSpacing/>
        <w:jc w:val="both"/>
        <w:rPr/>
      </w:pPr>
      <w:r>
        <w:rPr>
          <w:rStyle w:val="5"/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15. По данным Годового отчета по Совету депутатов поселения формы «Сведения о дебиторской и кредиторской задолженности» (форма №0503169) на начало и конец отчетного периода дебиторская и кредиторская задолженность отсутствует.</w:t>
      </w:r>
    </w:p>
    <w:p>
      <w:pPr>
        <w:pStyle w:val="Normal"/>
        <w:tabs>
          <w:tab w:val="left" w:pos="709" w:leader="none"/>
        </w:tabs>
        <w:jc w:val="both"/>
        <w:rPr/>
      </w:pPr>
      <w:r>
        <w:rPr>
          <w:rStyle w:val="Cef1edeee2edeee9f8f0e8f4f2e0e1e7e0f6e06"/>
          <w:rFonts w:ascii="Nimbus Roman" w:hAnsi="Nimbus Roman"/>
          <w:b/>
          <w:bCs/>
          <w:i/>
          <w:iCs/>
          <w:color w:val="000000"/>
          <w:sz w:val="23"/>
          <w:szCs w:val="23"/>
        </w:rPr>
        <w:tab/>
      </w:r>
      <w:r>
        <w:rPr>
          <w:rStyle w:val="Cef1edeee2edeee9f8f0e8f4f2e0e1e7e0f6e06"/>
          <w:rFonts w:ascii="Nimbus Roman" w:hAnsi="Nimbus Roman"/>
          <w:color w:val="000000"/>
          <w:sz w:val="24"/>
          <w:szCs w:val="24"/>
        </w:rPr>
        <w:t>16. Выборочной проверкой  по составлению и ведению бюджетных росписей, бюджетных смет и реестров расходных обязательств нарушений не установлено.</w:t>
      </w:r>
    </w:p>
    <w:p>
      <w:pPr>
        <w:pStyle w:val="Normal"/>
        <w:jc w:val="both"/>
        <w:rPr/>
      </w:pPr>
      <w:r>
        <w:rPr>
          <w:rFonts w:ascii="Nimbus Roman" w:hAnsi="Nimbus Roman"/>
          <w:iCs/>
          <w:color w:val="000000"/>
          <w:sz w:val="24"/>
          <w:szCs w:val="24"/>
        </w:rPr>
        <w:tab/>
      </w:r>
      <w:r>
        <w:rPr>
          <w:rStyle w:val="6"/>
          <w:rFonts w:ascii="Nimbus Roman" w:hAnsi="Nimbus Roman"/>
          <w:color w:val="000000"/>
          <w:sz w:val="24"/>
          <w:szCs w:val="24"/>
        </w:rPr>
        <w:t xml:space="preserve">17. В </w:t>
      </w:r>
      <w:r>
        <w:rPr>
          <w:rFonts w:ascii="Nimbus Roman" w:hAnsi="Nimbus Roman"/>
          <w:color w:val="000000"/>
          <w:sz w:val="24"/>
          <w:szCs w:val="24"/>
        </w:rPr>
        <w:t>нарушение п.12 Приказа Минфина России от 10.10.2023г.№163н в Реестре отсутствует раздел 3, где подлежат отражению сведения о лицах, обладающих правами на имущество и сведениями о нем.</w:t>
      </w:r>
    </w:p>
    <w:p>
      <w:pPr>
        <w:pStyle w:val="Normal"/>
        <w:ind w:firstLine="709"/>
        <w:jc w:val="both"/>
        <w:rPr/>
      </w:pPr>
      <w:r>
        <w:rPr>
          <w:rFonts w:ascii="Nimbus Roman" w:hAnsi="Nimbus Roman"/>
          <w:color w:val="000000"/>
          <w:sz w:val="24"/>
          <w:szCs w:val="24"/>
        </w:rPr>
        <w:t xml:space="preserve">Кроме того, </w:t>
      </w:r>
      <w:r>
        <w:rPr>
          <w:rStyle w:val="6"/>
          <w:rFonts w:ascii="Nimbus Roman" w:hAnsi="Nimbus Roman"/>
          <w:color w:val="000000"/>
          <w:sz w:val="24"/>
          <w:szCs w:val="24"/>
        </w:rPr>
        <w:t>структура Реестра не в полной мере соответствует п.13 Приказа Минфина России от 10.10.2023г.№163н.</w:t>
      </w:r>
    </w:p>
    <w:p>
      <w:pPr>
        <w:pStyle w:val="Normal"/>
        <w:tabs>
          <w:tab w:val="left" w:pos="142" w:leader="none"/>
          <w:tab w:val="left" w:pos="709" w:leader="none"/>
        </w:tabs>
        <w:spacing w:before="0" w:after="0"/>
        <w:contextualSpacing/>
        <w:jc w:val="both"/>
        <w:rPr/>
      </w:pPr>
      <w:r>
        <w:rPr>
          <w:rStyle w:val="4"/>
          <w:color w:val="000000"/>
          <w:sz w:val="24"/>
          <w:szCs w:val="24"/>
        </w:rPr>
        <w:tab/>
        <w:tab/>
      </w:r>
      <w:r>
        <w:rPr>
          <w:color w:val="000000"/>
          <w:sz w:val="24"/>
          <w:szCs w:val="24"/>
        </w:rPr>
        <w:t>18. Бюджетные назначения резервного фонда на 2025 год утверждены решением Совета депутатов поселения от 11.12.2024г. №8/18 о бюджете поселения на 2025 год в сумме 5,0 тыс. руб.</w:t>
      </w:r>
    </w:p>
    <w:p>
      <w:pPr>
        <w:pStyle w:val="Normal"/>
        <w:ind w:firstLine="709"/>
        <w:jc w:val="both"/>
        <w:rPr>
          <w:color w:val="000000"/>
        </w:rPr>
      </w:pPr>
      <w:r>
        <w:rPr>
          <w:color w:val="000000"/>
          <w:sz w:val="24"/>
        </w:rPr>
        <w:t xml:space="preserve">В 2025 году расходы за счет средств резервного фонда не производились в виду отсутствия чрезвычайных и стихийных ситуаций. </w:t>
      </w:r>
    </w:p>
    <w:p>
      <w:pPr>
        <w:pStyle w:val="Normal"/>
        <w:ind w:firstLine="709"/>
        <w:jc w:val="both"/>
        <w:rPr/>
      </w:pPr>
      <w:r>
        <w:rPr>
          <w:color w:val="000000"/>
          <w:sz w:val="24"/>
        </w:rPr>
        <w:t xml:space="preserve"> </w:t>
      </w:r>
      <w:r>
        <w:rPr>
          <w:color w:val="000000"/>
          <w:sz w:val="24"/>
          <w:szCs w:val="24"/>
        </w:rPr>
        <w:t xml:space="preserve">19. Решением Совета депутатов Степновского сельского поселения от 21.03.2025г. №5/8 «О внесении изменений в решение Совета депутатов  Степновского сельского поселения от 11.12.2024 №8/18 «О бюджете Степновского сельского поселения на 2025 год и плановый период 2026 и 2027 годов» </w:t>
      </w:r>
      <w:r>
        <w:rPr>
          <w:color w:val="000000"/>
          <w:sz w:val="24"/>
        </w:rPr>
        <w:t xml:space="preserve">дефицит бюджета утвержден в сумме 1171,22 тыс. руб. или 38,24% к объему годовых доходов без учета безвозмездных поступлений, </w:t>
      </w:r>
      <w:r>
        <w:rPr>
          <w:color w:val="000000"/>
          <w:sz w:val="24"/>
          <w:szCs w:val="24"/>
        </w:rPr>
        <w:t>что не противоречит п.3 ст.92.1. Бюджетного кодекса РФ и  утверждены источники внутреннего финансирования дефицита бюджета Степновского сельского поселения на 2025 год, которыми, согласно ст.96 Бюджетного кодекса РФ,</w:t>
      </w:r>
      <w:r>
        <w:rPr>
          <w:color w:val="000000"/>
          <w:sz w:val="24"/>
          <w:szCs w:val="24"/>
          <w:shd w:fill="FFFFFF" w:val="clear"/>
        </w:rPr>
        <w:t xml:space="preserve"> является изменение остатков средств на счетах по учету средств местного бюджета в течение соответствующего финансового года в сумме 1171,22 тыс. руб. </w:t>
      </w:r>
      <w:r>
        <w:rPr>
          <w:color w:val="000000"/>
          <w:sz w:val="24"/>
          <w:szCs w:val="24"/>
        </w:rPr>
        <w:t>Размер дефицита до конца года менялся.</w:t>
      </w:r>
    </w:p>
    <w:p>
      <w:pPr>
        <w:pStyle w:val="Normal"/>
        <w:jc w:val="both"/>
        <w:rPr>
          <w:color w:val="000000"/>
        </w:rPr>
      </w:pPr>
      <w:r>
        <w:rPr>
          <w:color w:val="000000"/>
          <w:sz w:val="24"/>
          <w:szCs w:val="24"/>
          <w:shd w:fill="FFFFFF" w:val="clear"/>
        </w:rPr>
        <w:t>По итогам работы за 2025 год сложился профицит бюджета поселения  в сумме  736,33 тыс. руб.</w:t>
      </w:r>
    </w:p>
    <w:p>
      <w:pPr>
        <w:pStyle w:val="ListParagraph"/>
        <w:tabs>
          <w:tab w:val="left" w:pos="709" w:leader="none"/>
          <w:tab w:val="left" w:pos="1080" w:leader="none"/>
        </w:tabs>
        <w:spacing w:lineRule="auto" w:line="240" w:before="0" w:after="0"/>
        <w:ind w:left="0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</w:rPr>
        <w:tab/>
        <w:t>20. Объём муниципального долга  на 2025 год не планировался.</w:t>
      </w:r>
    </w:p>
    <w:p>
      <w:pPr>
        <w:pStyle w:val="Normal"/>
        <w:tabs>
          <w:tab w:val="left" w:pos="709" w:leader="none"/>
        </w:tabs>
        <w:jc w:val="both"/>
        <w:rPr>
          <w:color w:val="000000"/>
        </w:rPr>
      </w:pPr>
      <w:r>
        <w:rPr>
          <w:color w:val="000000"/>
          <w:sz w:val="24"/>
          <w:szCs w:val="24"/>
        </w:rPr>
        <w:tab/>
        <w:t xml:space="preserve">21. </w:t>
      </w:r>
      <w:r>
        <w:rPr>
          <w:color w:val="000000"/>
          <w:sz w:val="24"/>
        </w:rPr>
        <w:t xml:space="preserve">Всего </w:t>
      </w:r>
      <w:r>
        <w:rPr>
          <w:b w:val="false"/>
          <w:bCs w:val="false"/>
          <w:color w:val="000000"/>
          <w:sz w:val="24"/>
          <w:szCs w:val="24"/>
        </w:rPr>
        <w:t>в бюджете поселения в 2025 году на реализацию муниципальных программ  предусмотрено 6878,44 тыс. руб. или 60,1% от общих плановых расходов бюджета (11443,10 тыс. руб.), фактически исполнено 4621,74 тыс. руб. или 50,63% от общих расходов бюджета (9128,95 тыс. руб.), что на 13,47% ниже уровня 2024 года (в 2024 году 64,10% от общих расходов бюджета).</w:t>
      </w:r>
    </w:p>
    <w:p>
      <w:pPr>
        <w:pStyle w:val="Normal"/>
        <w:shd w:val="clear" w:color="auto" w:fill="FFFFFF"/>
        <w:ind w:firstLine="567"/>
        <w:jc w:val="both"/>
        <w:rPr>
          <w:color w:val="000000"/>
        </w:rPr>
      </w:pPr>
      <w:r>
        <w:rPr>
          <w:color w:val="000000"/>
          <w:sz w:val="24"/>
          <w:szCs w:val="24"/>
        </w:rPr>
        <w:t>Запланированные на 2025 год мероприятия по муниципальным программам в целом исполнены на 67,19% в сумме 4621,74 тыс. руб. Не исполнено бюджетных ассигнований на сумму 2256,70 тыс. руб.</w:t>
      </w:r>
    </w:p>
    <w:p>
      <w:pPr>
        <w:pStyle w:val="Normal"/>
        <w:widowControl w:val="false"/>
        <w:tabs>
          <w:tab w:val="left" w:pos="709" w:leader="none"/>
        </w:tabs>
        <w:jc w:val="both"/>
        <w:rPr/>
      </w:pPr>
      <w:r>
        <w:rPr>
          <w:rStyle w:val="Cef1edeee2edeee9f8f0e8f4f2e0e1e7e0f6e06"/>
          <w:b/>
          <w:i/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22. </w:t>
      </w:r>
      <w:r>
        <w:rPr>
          <w:color w:val="000000"/>
          <w:sz w:val="24"/>
        </w:rPr>
        <w:t xml:space="preserve">Всего </w:t>
      </w:r>
      <w:r>
        <w:rPr>
          <w:b w:val="false"/>
          <w:bCs w:val="false"/>
          <w:color w:val="000000"/>
          <w:sz w:val="24"/>
        </w:rPr>
        <w:t xml:space="preserve">в 2025 году по </w:t>
      </w:r>
      <w:r>
        <w:rPr>
          <w:b w:val="false"/>
          <w:bCs w:val="false"/>
          <w:color w:val="000000"/>
          <w:sz w:val="24"/>
        </w:rPr>
        <w:t>с</w:t>
      </w:r>
      <w:r>
        <w:rPr>
          <w:b w:val="false"/>
          <w:bCs w:val="false"/>
          <w:color w:val="000000"/>
          <w:sz w:val="24"/>
        </w:rPr>
        <w:t>оглашениям о передаче части полномочий Ленинскому муниципальному району поселением предусмотрено перечисление иных межбюджетных трансфертов на общую сумму 231,52 тыс. руб., исполнение составило 100%  от плана.</w:t>
      </w:r>
    </w:p>
    <w:p>
      <w:pPr>
        <w:pStyle w:val="Normal"/>
        <w:widowControl w:val="false"/>
        <w:ind w:firstLine="567"/>
        <w:jc w:val="both"/>
        <w:rPr/>
      </w:pPr>
      <w:bookmarkStart w:id="1" w:name="_Hlk514839786"/>
      <w:r>
        <w:rPr>
          <w:color w:val="000000"/>
          <w:sz w:val="24"/>
          <w:szCs w:val="24"/>
        </w:rPr>
        <w:t xml:space="preserve">23.  Всего </w:t>
      </w:r>
      <w:bookmarkEnd w:id="1"/>
      <w:r>
        <w:rPr>
          <w:b w:val="false"/>
          <w:bCs w:val="false"/>
          <w:color w:val="000000"/>
          <w:sz w:val="24"/>
          <w:szCs w:val="24"/>
        </w:rPr>
        <w:t xml:space="preserve">в 2025 году на основании заключенных соглашений о передаче части полномочий </w:t>
      </w:r>
      <w:r>
        <w:rPr>
          <w:rStyle w:val="4"/>
          <w:b w:val="false"/>
          <w:bCs w:val="false"/>
          <w:color w:val="000000"/>
          <w:sz w:val="24"/>
          <w:szCs w:val="24"/>
        </w:rPr>
        <w:t xml:space="preserve">по решению вопросов местного значения Ленинским муниципальным районом поселению предусмотрено перечисление межбюджетных трансфертов в сумме 160,40 </w:t>
      </w:r>
      <w:r>
        <w:rPr>
          <w:b w:val="false"/>
          <w:bCs w:val="false"/>
          <w:color w:val="000000"/>
          <w:sz w:val="24"/>
          <w:szCs w:val="24"/>
        </w:rPr>
        <w:t>тыс. руб., исполнение составило 150,0 тыс. руб. или 93,5% от утвержденных плановых назначений.</w:t>
      </w:r>
    </w:p>
    <w:p>
      <w:pPr>
        <w:pStyle w:val="Normal"/>
        <w:ind w:firstLine="709"/>
        <w:jc w:val="both"/>
        <w:rPr>
          <w:b w:val="false"/>
          <w:bCs w:val="false"/>
          <w:color w:val="000000"/>
          <w:sz w:val="24"/>
          <w:szCs w:val="24"/>
        </w:rPr>
      </w:pPr>
      <w:r>
        <w:rPr>
          <w:b w:val="false"/>
          <w:bCs w:val="false"/>
          <w:color w:val="000000"/>
          <w:sz w:val="24"/>
          <w:szCs w:val="24"/>
        </w:rPr>
      </w:r>
    </w:p>
    <w:p>
      <w:pPr>
        <w:pStyle w:val="BodyText"/>
        <w:spacing w:before="0" w:after="0"/>
        <w:ind w:firstLine="708"/>
        <w:jc w:val="both"/>
        <w:rPr>
          <w:rFonts w:ascii="Nimbus Roman" w:hAnsi="Nimbus Roman"/>
          <w:b/>
          <w:bCs/>
          <w:sz w:val="26"/>
          <w:szCs w:val="26"/>
        </w:rPr>
      </w:pPr>
      <w:r>
        <w:rPr>
          <w:rFonts w:eastAsia="Calibri" w:ascii="Nimbus Roman" w:hAnsi="Nimbus Roman"/>
          <w:b/>
          <w:bCs/>
          <w:sz w:val="26"/>
          <w:szCs w:val="26"/>
          <w:lang w:eastAsia="en-US"/>
        </w:rPr>
        <w:t xml:space="preserve">По результату проверки </w:t>
      </w:r>
      <w:r>
        <w:rPr>
          <w:rFonts w:ascii="Nimbus Roman" w:hAnsi="Nimbus Roman"/>
          <w:b/>
          <w:bCs/>
          <w:sz w:val="26"/>
          <w:szCs w:val="26"/>
        </w:rPr>
        <w:t xml:space="preserve">Администрации </w:t>
      </w:r>
      <w:r>
        <w:rPr>
          <w:rFonts w:ascii="Nimbus Roman" w:hAnsi="Nimbus Roman"/>
          <w:b/>
          <w:bCs/>
          <w:sz w:val="26"/>
          <w:szCs w:val="26"/>
        </w:rPr>
        <w:t>Степновского</w:t>
      </w:r>
      <w:r>
        <w:rPr>
          <w:rFonts w:ascii="Nimbus Roman" w:hAnsi="Nimbus Roman"/>
          <w:b/>
          <w:bCs/>
          <w:sz w:val="26"/>
          <w:szCs w:val="26"/>
        </w:rPr>
        <w:t xml:space="preserve"> сельского поселения выписано представление об устранении установленных нарушений.</w:t>
      </w:r>
    </w:p>
    <w:p>
      <w:pPr>
        <w:pStyle w:val="Normal"/>
        <w:widowControl w:val="false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sz w:val="24"/>
          <w:szCs w:val="24"/>
        </w:rPr>
      </w:r>
    </w:p>
    <w:p>
      <w:pPr>
        <w:pStyle w:val="ListParagraph"/>
        <w:shd w:val="clear" w:color="auto" w:fill="FFFFFF"/>
        <w:spacing w:lineRule="auto" w:line="240" w:before="0" w:after="0"/>
        <w:ind w:left="0" w:right="-2"/>
        <w:contextualSpacing/>
        <w:jc w:val="both"/>
        <w:rPr>
          <w:color w:val="000000"/>
        </w:rPr>
      </w:pPr>
      <w:r>
        <w:rPr>
          <w:color w:val="000000"/>
        </w:rPr>
      </w:r>
    </w:p>
    <w:p>
      <w:pPr>
        <w:pStyle w:val="ListParagraph"/>
        <w:shd w:val="clear" w:color="auto" w:fill="FFFFFF"/>
        <w:spacing w:lineRule="auto" w:line="240" w:before="0" w:after="0"/>
        <w:ind w:left="0" w:right="-2"/>
        <w:contextualSpacing/>
        <w:jc w:val="both"/>
        <w:rPr>
          <w:color w:val="000000"/>
        </w:rPr>
      </w:pPr>
      <w:r>
        <w:rPr>
          <w:color w:val="000000"/>
        </w:rPr>
      </w:r>
    </w:p>
    <w:p>
      <w:pPr>
        <w:pStyle w:val="ListParagraph"/>
        <w:shd w:val="clear" w:color="auto" w:fill="FFFFFF"/>
        <w:spacing w:lineRule="auto" w:line="240" w:before="0" w:after="0"/>
        <w:ind w:left="0" w:right="-2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Председатель Контрольно–счетной палаты</w:t>
      </w:r>
    </w:p>
    <w:p>
      <w:pPr>
        <w:pStyle w:val="ListParagraph"/>
        <w:shd w:val="clear" w:color="auto" w:fill="FFFFFF"/>
        <w:spacing w:lineRule="auto" w:line="240" w:before="0" w:after="0"/>
        <w:ind w:left="0" w:right="-2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Ленинского муниципального района                                                                          Т.В.Мололкина                                                                                </w:t>
      </w:r>
    </w:p>
    <w:p>
      <w:pPr>
        <w:pStyle w:val="Normal"/>
        <w:jc w:val="center"/>
        <w:rPr>
          <w:color w:val="000000"/>
        </w:rPr>
      </w:pPr>
      <w:r>
        <w:rPr>
          <w:color w:val="000000"/>
        </w:rPr>
      </w:r>
    </w:p>
    <w:p>
      <w:pPr>
        <w:pStyle w:val="Normal"/>
        <w:jc w:val="center"/>
        <w:rPr>
          <w:color w:val="000000"/>
        </w:rPr>
      </w:pPr>
      <w:r>
        <w:rPr>
          <w:color w:val="000000"/>
        </w:rPr>
      </w:r>
    </w:p>
    <w:p>
      <w:pPr>
        <w:pStyle w:val="Normal"/>
        <w:jc w:val="center"/>
        <w:rPr>
          <w:color w:val="000000"/>
        </w:rPr>
      </w:pPr>
      <w:r>
        <w:rPr>
          <w:color w:val="000000"/>
        </w:rPr>
      </w:r>
    </w:p>
    <w:p>
      <w:pPr>
        <w:pStyle w:val="Normal"/>
        <w:jc w:val="right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</w:t>
      </w:r>
    </w:p>
    <w:p>
      <w:pPr>
        <w:pStyle w:val="Normal"/>
        <w:rPr>
          <w:color w:val="000000"/>
        </w:rPr>
      </w:pPr>
      <w:r>
        <w:rPr>
          <w:color w:val="000000"/>
          <w:sz w:val="24"/>
          <w:szCs w:val="24"/>
        </w:rPr>
      </w:r>
    </w:p>
    <w:sectPr>
      <w:headerReference w:type="even" r:id="rId4"/>
      <w:headerReference w:type="default" r:id="rId5"/>
      <w:footerReference w:type="default" r:id="rId6"/>
      <w:type w:val="nextPage"/>
      <w:pgSz w:w="11906" w:h="16838"/>
      <w:pgMar w:left="1077" w:right="567" w:gutter="0" w:header="510" w:top="567" w:footer="510" w:bottom="567"/>
      <w:pgNumType w:fmt="decimal"/>
      <w:formProt w:val="false"/>
      <w:titlePg/>
      <w:textDirection w:val="lrTb"/>
      <w:docGrid w:type="default" w:linePitch="1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Arial">
    <w:charset w:val="01"/>
    <w:family w:val="roman"/>
    <w:pitch w:val="variable"/>
  </w:font>
  <w:font w:name="StarSymbol">
    <w:altName w:val="Arial Unicode MS"/>
    <w:charset w:val="01"/>
    <w:family w:val="roman"/>
    <w:pitch w:val="variable"/>
  </w:font>
  <w:font w:name="Tahoma"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Open Sans">
    <w:charset w:val="01"/>
    <w:family w:val="roman"/>
    <w:pitch w:val="variable"/>
  </w:font>
  <w:font w:name="Nimbus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0470522"/>
    </w:sdtPr>
    <w:sdtContent>
      <w:p>
        <w:pPr>
          <w:pStyle w:val="Foot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4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3" wp14:anchorId="0B94FD16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 wp14:anchorId="0B94FD16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isplayBackgroundShape/>
  <w:defaultTabStop w:val="709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933a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Heading1">
    <w:name w:val="Heading 1"/>
    <w:basedOn w:val="Normal"/>
    <w:next w:val="Normal"/>
    <w:link w:val="13"/>
    <w:qFormat/>
    <w:rsid w:val="002933a2"/>
    <w:pPr>
      <w:keepNext w:val="true"/>
      <w:tabs>
        <w:tab w:val="clear" w:pos="709"/>
        <w:tab w:val="left" w:pos="0" w:leader="none"/>
        <w:tab w:val="left" w:pos="720" w:leader="none"/>
        <w:tab w:val="left" w:pos="5400" w:leader="none"/>
      </w:tabs>
      <w:jc w:val="both"/>
      <w:outlineLvl w:val="0"/>
    </w:pPr>
    <w:rPr>
      <w:sz w:val="28"/>
    </w:rPr>
  </w:style>
  <w:style w:type="paragraph" w:styleId="Heading2">
    <w:name w:val="Heading 2"/>
    <w:basedOn w:val="15"/>
    <w:next w:val="BodyText"/>
    <w:qFormat/>
    <w:rsid w:val="002933a2"/>
    <w:pPr>
      <w:tabs>
        <w:tab w:val="clear" w:pos="709"/>
        <w:tab w:val="left" w:pos="0" w:leader="none"/>
      </w:tabs>
      <w:outlineLvl w:val="1"/>
    </w:pPr>
    <w:rPr>
      <w:b/>
      <w:i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Номер строки1"/>
    <w:basedOn w:val="DefaultParagraphFont"/>
    <w:semiHidden/>
    <w:qFormat/>
    <w:rsid w:val="002933a2"/>
    <w:rPr/>
  </w:style>
  <w:style w:type="character" w:styleId="11" w:customStyle="1">
    <w:name w:val="Гиперссылка1"/>
    <w:qFormat/>
    <w:rsid w:val="002933a2"/>
    <w:rPr>
      <w:color w:val="000080"/>
      <w:u w:val="single"/>
    </w:rPr>
  </w:style>
  <w:style w:type="character" w:styleId="Absatz-Standardschriftart" w:customStyle="1">
    <w:name w:val="Absatz-Standardschriftart"/>
    <w:qFormat/>
    <w:rsid w:val="002933a2"/>
    <w:rPr/>
  </w:style>
  <w:style w:type="character" w:styleId="WW-Absatz-Standardschriftart" w:customStyle="1">
    <w:name w:val="WW-Absatz-Standardschriftart"/>
    <w:qFormat/>
    <w:rsid w:val="002933a2"/>
    <w:rPr/>
  </w:style>
  <w:style w:type="character" w:styleId="WW-Absatz-Standardschriftart1" w:customStyle="1">
    <w:name w:val="WW-Absatz-Standardschriftart1"/>
    <w:qFormat/>
    <w:rsid w:val="002933a2"/>
    <w:rPr/>
  </w:style>
  <w:style w:type="character" w:styleId="3" w:customStyle="1">
    <w:name w:val="Основной шрифт абзаца3"/>
    <w:qFormat/>
    <w:rsid w:val="002933a2"/>
    <w:rPr/>
  </w:style>
  <w:style w:type="character" w:styleId="WW-Absatz-Standardschriftart11" w:customStyle="1">
    <w:name w:val="WW-Absatz-Standardschriftart11"/>
    <w:qFormat/>
    <w:rsid w:val="002933a2"/>
    <w:rPr/>
  </w:style>
  <w:style w:type="character" w:styleId="WW-Absatz-Standardschriftart111" w:customStyle="1">
    <w:name w:val="WW-Absatz-Standardschriftart111"/>
    <w:qFormat/>
    <w:rsid w:val="002933a2"/>
    <w:rPr/>
  </w:style>
  <w:style w:type="character" w:styleId="WW-Absatz-Standardschriftart1111" w:customStyle="1">
    <w:name w:val="WW-Absatz-Standardschriftart1111"/>
    <w:qFormat/>
    <w:rsid w:val="002933a2"/>
    <w:rPr/>
  </w:style>
  <w:style w:type="character" w:styleId="WW-Absatz-Standardschriftart11111" w:customStyle="1">
    <w:name w:val="WW-Absatz-Standardschriftart11111"/>
    <w:qFormat/>
    <w:rsid w:val="002933a2"/>
    <w:rPr/>
  </w:style>
  <w:style w:type="character" w:styleId="WW-Absatz-Standardschriftart111111" w:customStyle="1">
    <w:name w:val="WW-Absatz-Standardschriftart111111"/>
    <w:qFormat/>
    <w:rsid w:val="002933a2"/>
    <w:rPr/>
  </w:style>
  <w:style w:type="character" w:styleId="WW-Absatz-Standardschriftart1111111" w:customStyle="1">
    <w:name w:val="WW-Absatz-Standardschriftart1111111"/>
    <w:qFormat/>
    <w:rsid w:val="002933a2"/>
    <w:rPr/>
  </w:style>
  <w:style w:type="character" w:styleId="WW-Absatz-Standardschriftart11111111" w:customStyle="1">
    <w:name w:val="WW-Absatz-Standardschriftart11111111"/>
    <w:qFormat/>
    <w:rsid w:val="002933a2"/>
    <w:rPr/>
  </w:style>
  <w:style w:type="character" w:styleId="WW-Absatz-Standardschriftart111111111" w:customStyle="1">
    <w:name w:val="WW-Absatz-Standardschriftart111111111"/>
    <w:qFormat/>
    <w:rsid w:val="002933a2"/>
    <w:rPr/>
  </w:style>
  <w:style w:type="character" w:styleId="WW-Absatz-Standardschriftart1111111111" w:customStyle="1">
    <w:name w:val="WW-Absatz-Standardschriftart1111111111"/>
    <w:qFormat/>
    <w:rsid w:val="002933a2"/>
    <w:rPr/>
  </w:style>
  <w:style w:type="character" w:styleId="WW-Absatz-Standardschriftart11111111111" w:customStyle="1">
    <w:name w:val="WW-Absatz-Standardschriftart11111111111"/>
    <w:qFormat/>
    <w:rsid w:val="002933a2"/>
    <w:rPr/>
  </w:style>
  <w:style w:type="character" w:styleId="WW-Absatz-Standardschriftart111111111111" w:customStyle="1">
    <w:name w:val="WW-Absatz-Standardschriftart111111111111"/>
    <w:qFormat/>
    <w:rsid w:val="002933a2"/>
    <w:rPr/>
  </w:style>
  <w:style w:type="character" w:styleId="WW-Absatz-Standardschriftart1111111111111" w:customStyle="1">
    <w:name w:val="WW-Absatz-Standardschriftart1111111111111"/>
    <w:qFormat/>
    <w:rsid w:val="002933a2"/>
    <w:rPr/>
  </w:style>
  <w:style w:type="character" w:styleId="WW-Absatz-Standardschriftart11111111111111" w:customStyle="1">
    <w:name w:val="WW-Absatz-Standardschriftart11111111111111"/>
    <w:qFormat/>
    <w:rsid w:val="002933a2"/>
    <w:rPr/>
  </w:style>
  <w:style w:type="character" w:styleId="WW-Absatz-Standardschriftart111111111111111" w:customStyle="1">
    <w:name w:val="WW-Absatz-Standardschriftart111111111111111"/>
    <w:qFormat/>
    <w:rsid w:val="002933a2"/>
    <w:rPr/>
  </w:style>
  <w:style w:type="character" w:styleId="WW-Absatz-Standardschriftart1111111111111111" w:customStyle="1">
    <w:name w:val="WW-Absatz-Standardschriftart1111111111111111"/>
    <w:qFormat/>
    <w:rsid w:val="002933a2"/>
    <w:rPr/>
  </w:style>
  <w:style w:type="character" w:styleId="WW-Absatz-Standardschriftart11111111111111111" w:customStyle="1">
    <w:name w:val="WW-Absatz-Standardschriftart11111111111111111"/>
    <w:qFormat/>
    <w:rsid w:val="002933a2"/>
    <w:rPr/>
  </w:style>
  <w:style w:type="character" w:styleId="WW-Absatz-Standardschriftart111111111111111111" w:customStyle="1">
    <w:name w:val="WW-Absatz-Standardschriftart111111111111111111"/>
    <w:qFormat/>
    <w:rsid w:val="002933a2"/>
    <w:rPr/>
  </w:style>
  <w:style w:type="character" w:styleId="WW-Absatz-Standardschriftart1111111111111111111" w:customStyle="1">
    <w:name w:val="WW-Absatz-Standardschriftart1111111111111111111"/>
    <w:qFormat/>
    <w:rsid w:val="002933a2"/>
    <w:rPr/>
  </w:style>
  <w:style w:type="character" w:styleId="WW-Absatz-Standardschriftart11111111111111111111" w:customStyle="1">
    <w:name w:val="WW-Absatz-Standardschriftart11111111111111111111"/>
    <w:qFormat/>
    <w:rsid w:val="002933a2"/>
    <w:rPr/>
  </w:style>
  <w:style w:type="character" w:styleId="WW-Absatz-Standardschriftart111111111111111111111" w:customStyle="1">
    <w:name w:val="WW-Absatz-Standardschriftart111111111111111111111"/>
    <w:qFormat/>
    <w:rsid w:val="002933a2"/>
    <w:rPr/>
  </w:style>
  <w:style w:type="character" w:styleId="WW-Absatz-Standardschriftart1111111111111111111111" w:customStyle="1">
    <w:name w:val="WW-Absatz-Standardschriftart1111111111111111111111"/>
    <w:qFormat/>
    <w:rsid w:val="002933a2"/>
    <w:rPr/>
  </w:style>
  <w:style w:type="character" w:styleId="WW-Absatz-Standardschriftart11111111111111111111111" w:customStyle="1">
    <w:name w:val="WW-Absatz-Standardschriftart11111111111111111111111"/>
    <w:qFormat/>
    <w:rsid w:val="002933a2"/>
    <w:rPr/>
  </w:style>
  <w:style w:type="character" w:styleId="WW-Absatz-Standardschriftart111111111111111111111111" w:customStyle="1">
    <w:name w:val="WW-Absatz-Standardschriftart111111111111111111111111"/>
    <w:qFormat/>
    <w:rsid w:val="002933a2"/>
    <w:rPr/>
  </w:style>
  <w:style w:type="character" w:styleId="WW-Absatz-Standardschriftart1111111111111111111111111" w:customStyle="1">
    <w:name w:val="WW-Absatz-Standardschriftart1111111111111111111111111"/>
    <w:qFormat/>
    <w:rsid w:val="002933a2"/>
    <w:rPr/>
  </w:style>
  <w:style w:type="character" w:styleId="WW-Absatz-Standardschriftart11111111111111111111111111" w:customStyle="1">
    <w:name w:val="WW-Absatz-Standardschriftart11111111111111111111111111"/>
    <w:qFormat/>
    <w:rsid w:val="002933a2"/>
    <w:rPr/>
  </w:style>
  <w:style w:type="character" w:styleId="WW-Absatz-Standardschriftart111111111111111111111111111" w:customStyle="1">
    <w:name w:val="WW-Absatz-Standardschriftart111111111111111111111111111"/>
    <w:qFormat/>
    <w:rsid w:val="002933a2"/>
    <w:rPr/>
  </w:style>
  <w:style w:type="character" w:styleId="WW-Absatz-Standardschriftart1111111111111111111111111111" w:customStyle="1">
    <w:name w:val="WW-Absatz-Standardschriftart1111111111111111111111111111"/>
    <w:qFormat/>
    <w:rsid w:val="002933a2"/>
    <w:rPr/>
  </w:style>
  <w:style w:type="character" w:styleId="WW8Num2z0" w:customStyle="1">
    <w:name w:val="WW8Num2z0"/>
    <w:qFormat/>
    <w:rsid w:val="002933a2"/>
    <w:rPr>
      <w:rFonts w:ascii="Symbol" w:hAnsi="Symbol"/>
    </w:rPr>
  </w:style>
  <w:style w:type="character" w:styleId="WW-Absatz-Standardschriftart11111111111111111111111111111" w:customStyle="1">
    <w:name w:val="WW-Absatz-Standardschriftart11111111111111111111111111111"/>
    <w:qFormat/>
    <w:rsid w:val="002933a2"/>
    <w:rPr/>
  </w:style>
  <w:style w:type="character" w:styleId="WW-Absatz-Standardschriftart111111111111111111111111111111" w:customStyle="1">
    <w:name w:val="WW-Absatz-Standardschriftart111111111111111111111111111111"/>
    <w:qFormat/>
    <w:rsid w:val="002933a2"/>
    <w:rPr/>
  </w:style>
  <w:style w:type="character" w:styleId="WW-Absatz-Standardschriftart1111111111111111111111111111111" w:customStyle="1">
    <w:name w:val="WW-Absatz-Standardschriftart1111111111111111111111111111111"/>
    <w:qFormat/>
    <w:rsid w:val="002933a2"/>
    <w:rPr/>
  </w:style>
  <w:style w:type="character" w:styleId="WW-Absatz-Standardschriftart11111111111111111111111111111111" w:customStyle="1">
    <w:name w:val="WW-Absatz-Standardschriftart11111111111111111111111111111111"/>
    <w:qFormat/>
    <w:rsid w:val="002933a2"/>
    <w:rPr/>
  </w:style>
  <w:style w:type="character" w:styleId="WW-Absatz-Standardschriftart111111111111111111111111111111111" w:customStyle="1">
    <w:name w:val="WW-Absatz-Standardschriftart111111111111111111111111111111111"/>
    <w:qFormat/>
    <w:rsid w:val="002933a2"/>
    <w:rPr/>
  </w:style>
  <w:style w:type="character" w:styleId="WW-Absatz-Standardschriftart1111111111111111111111111111111111" w:customStyle="1">
    <w:name w:val="WW-Absatz-Standardschriftart1111111111111111111111111111111111"/>
    <w:qFormat/>
    <w:rsid w:val="002933a2"/>
    <w:rPr/>
  </w:style>
  <w:style w:type="character" w:styleId="WW-Absatz-Standardschriftart11111111111111111111111111111111111" w:customStyle="1">
    <w:name w:val="WW-Absatz-Standardschriftart11111111111111111111111111111111111"/>
    <w:qFormat/>
    <w:rsid w:val="002933a2"/>
    <w:rPr/>
  </w:style>
  <w:style w:type="character" w:styleId="WW-Absatz-Standardschriftart111111111111111111111111111111111111" w:customStyle="1">
    <w:name w:val="WW-Absatz-Standardschriftart111111111111111111111111111111111111"/>
    <w:qFormat/>
    <w:rsid w:val="002933a2"/>
    <w:rPr/>
  </w:style>
  <w:style w:type="character" w:styleId="WW8Num1z0" w:customStyle="1">
    <w:name w:val="WW8Num1z0"/>
    <w:qFormat/>
    <w:rsid w:val="002933a2"/>
    <w:rPr>
      <w:rFonts w:ascii="Symbol" w:hAnsi="Symbol"/>
    </w:rPr>
  </w:style>
  <w:style w:type="character" w:styleId="2" w:customStyle="1">
    <w:name w:val="Основной шрифт абзаца2"/>
    <w:qFormat/>
    <w:rsid w:val="002933a2"/>
    <w:rPr/>
  </w:style>
  <w:style w:type="character" w:styleId="WW8Num3z0" w:customStyle="1">
    <w:name w:val="WW8Num3z0"/>
    <w:qFormat/>
    <w:rsid w:val="002933a2"/>
    <w:rPr>
      <w:rFonts w:ascii="Symbol" w:hAnsi="Symbol"/>
    </w:rPr>
  </w:style>
  <w:style w:type="character" w:styleId="WW-Absatz-Standardschriftart1111111111111111111111111111111111111" w:customStyle="1">
    <w:name w:val="WW-Absatz-Standardschriftart1111111111111111111111111111111111111"/>
    <w:qFormat/>
    <w:rsid w:val="002933a2"/>
    <w:rPr/>
  </w:style>
  <w:style w:type="character" w:styleId="WW-Absatz-Standardschriftart11111111111111111111111111111111111111" w:customStyle="1">
    <w:name w:val="WW-Absatz-Standardschriftart11111111111111111111111111111111111111"/>
    <w:qFormat/>
    <w:rsid w:val="002933a2"/>
    <w:rPr/>
  </w:style>
  <w:style w:type="character" w:styleId="WW-Absatz-Standardschriftart111111111111111111111111111111111111111" w:customStyle="1">
    <w:name w:val="WW-Absatz-Standardschriftart111111111111111111111111111111111111111"/>
    <w:qFormat/>
    <w:rsid w:val="002933a2"/>
    <w:rPr/>
  </w:style>
  <w:style w:type="character" w:styleId="WW8Num2z1" w:customStyle="1">
    <w:name w:val="WW8Num2z1"/>
    <w:qFormat/>
    <w:rsid w:val="002933a2"/>
    <w:rPr>
      <w:rFonts w:ascii="Courier New" w:hAnsi="Courier New"/>
    </w:rPr>
  </w:style>
  <w:style w:type="character" w:styleId="WW8Num2z2" w:customStyle="1">
    <w:name w:val="WW8Num2z2"/>
    <w:qFormat/>
    <w:rsid w:val="002933a2"/>
    <w:rPr>
      <w:rFonts w:ascii="Wingdings" w:hAnsi="Wingdings"/>
    </w:rPr>
  </w:style>
  <w:style w:type="character" w:styleId="WW8Num3z1" w:customStyle="1">
    <w:name w:val="WW8Num3z1"/>
    <w:qFormat/>
    <w:rsid w:val="002933a2"/>
    <w:rPr>
      <w:rFonts w:ascii="Courier New" w:hAnsi="Courier New"/>
    </w:rPr>
  </w:style>
  <w:style w:type="character" w:styleId="WW8Num3z2" w:customStyle="1">
    <w:name w:val="WW8Num3z2"/>
    <w:qFormat/>
    <w:rsid w:val="002933a2"/>
    <w:rPr>
      <w:rFonts w:ascii="Wingdings" w:hAnsi="Wingdings"/>
    </w:rPr>
  </w:style>
  <w:style w:type="character" w:styleId="WW8Num6z0" w:customStyle="1">
    <w:name w:val="WW8Num6z0"/>
    <w:qFormat/>
    <w:rsid w:val="002933a2"/>
    <w:rPr>
      <w:rFonts w:ascii="Symbol" w:hAnsi="Symbol"/>
    </w:rPr>
  </w:style>
  <w:style w:type="character" w:styleId="WW8Num6z1" w:customStyle="1">
    <w:name w:val="WW8Num6z1"/>
    <w:qFormat/>
    <w:rsid w:val="002933a2"/>
    <w:rPr>
      <w:rFonts w:ascii="Courier New" w:hAnsi="Courier New"/>
    </w:rPr>
  </w:style>
  <w:style w:type="character" w:styleId="WW8Num6z2" w:customStyle="1">
    <w:name w:val="WW8Num6z2"/>
    <w:qFormat/>
    <w:rsid w:val="002933a2"/>
    <w:rPr>
      <w:rFonts w:ascii="Wingdings" w:hAnsi="Wingdings"/>
    </w:rPr>
  </w:style>
  <w:style w:type="character" w:styleId="WW8Num7z0" w:customStyle="1">
    <w:name w:val="WW8Num7z0"/>
    <w:qFormat/>
    <w:rsid w:val="002933a2"/>
    <w:rPr>
      <w:rFonts w:ascii="Symbol" w:hAnsi="Symbol"/>
    </w:rPr>
  </w:style>
  <w:style w:type="character" w:styleId="WW8Num7z1" w:customStyle="1">
    <w:name w:val="WW8Num7z1"/>
    <w:qFormat/>
    <w:rsid w:val="002933a2"/>
    <w:rPr>
      <w:rFonts w:ascii="Courier New" w:hAnsi="Courier New"/>
    </w:rPr>
  </w:style>
  <w:style w:type="character" w:styleId="WW8Num7z2" w:customStyle="1">
    <w:name w:val="WW8Num7z2"/>
    <w:qFormat/>
    <w:rsid w:val="002933a2"/>
    <w:rPr>
      <w:rFonts w:ascii="Wingdings" w:hAnsi="Wingdings"/>
    </w:rPr>
  </w:style>
  <w:style w:type="character" w:styleId="WW8Num8z0" w:customStyle="1">
    <w:name w:val="WW8Num8z0"/>
    <w:qFormat/>
    <w:rsid w:val="002933a2"/>
    <w:rPr>
      <w:rFonts w:ascii="Symbol" w:hAnsi="Symbol"/>
    </w:rPr>
  </w:style>
  <w:style w:type="character" w:styleId="WW8Num8z1" w:customStyle="1">
    <w:name w:val="WW8Num8z1"/>
    <w:qFormat/>
    <w:rsid w:val="002933a2"/>
    <w:rPr>
      <w:rFonts w:ascii="Courier New" w:hAnsi="Courier New"/>
    </w:rPr>
  </w:style>
  <w:style w:type="character" w:styleId="WW8Num8z2" w:customStyle="1">
    <w:name w:val="WW8Num8z2"/>
    <w:qFormat/>
    <w:rsid w:val="002933a2"/>
    <w:rPr>
      <w:rFonts w:ascii="Wingdings" w:hAnsi="Wingdings"/>
    </w:rPr>
  </w:style>
  <w:style w:type="character" w:styleId="WW8Num9z0" w:customStyle="1">
    <w:name w:val="WW8Num9z0"/>
    <w:qFormat/>
    <w:rsid w:val="002933a2"/>
    <w:rPr>
      <w:rFonts w:ascii="Symbol" w:hAnsi="Symbol"/>
    </w:rPr>
  </w:style>
  <w:style w:type="character" w:styleId="WW8Num9z1" w:customStyle="1">
    <w:name w:val="WW8Num9z1"/>
    <w:qFormat/>
    <w:rsid w:val="002933a2"/>
    <w:rPr>
      <w:rFonts w:ascii="Courier New" w:hAnsi="Courier New"/>
    </w:rPr>
  </w:style>
  <w:style w:type="character" w:styleId="WW8Num9z2" w:customStyle="1">
    <w:name w:val="WW8Num9z2"/>
    <w:qFormat/>
    <w:rsid w:val="002933a2"/>
    <w:rPr>
      <w:rFonts w:ascii="Wingdings" w:hAnsi="Wingdings"/>
    </w:rPr>
  </w:style>
  <w:style w:type="character" w:styleId="WW8Num10z0" w:customStyle="1">
    <w:name w:val="WW8Num10z0"/>
    <w:qFormat/>
    <w:rsid w:val="002933a2"/>
    <w:rPr>
      <w:rFonts w:ascii="Symbol" w:hAnsi="Symbol"/>
    </w:rPr>
  </w:style>
  <w:style w:type="character" w:styleId="WW8Num10z1" w:customStyle="1">
    <w:name w:val="WW8Num10z1"/>
    <w:qFormat/>
    <w:rsid w:val="002933a2"/>
    <w:rPr>
      <w:rFonts w:ascii="Courier New" w:hAnsi="Courier New"/>
    </w:rPr>
  </w:style>
  <w:style w:type="character" w:styleId="WW8Num10z2" w:customStyle="1">
    <w:name w:val="WW8Num10z2"/>
    <w:qFormat/>
    <w:rsid w:val="002933a2"/>
    <w:rPr>
      <w:rFonts w:ascii="Wingdings" w:hAnsi="Wingdings"/>
    </w:rPr>
  </w:style>
  <w:style w:type="character" w:styleId="WW8Num11z0" w:customStyle="1">
    <w:name w:val="WW8Num11z0"/>
    <w:qFormat/>
    <w:rsid w:val="002933a2"/>
    <w:rPr>
      <w:rFonts w:ascii="Symbol" w:hAnsi="Symbol"/>
      <w:color w:val="auto"/>
    </w:rPr>
  </w:style>
  <w:style w:type="character" w:styleId="WW8Num11z1" w:customStyle="1">
    <w:name w:val="WW8Num11z1"/>
    <w:qFormat/>
    <w:rsid w:val="002933a2"/>
    <w:rPr>
      <w:rFonts w:ascii="Courier New" w:hAnsi="Courier New"/>
    </w:rPr>
  </w:style>
  <w:style w:type="character" w:styleId="WW8Num11z2" w:customStyle="1">
    <w:name w:val="WW8Num11z2"/>
    <w:qFormat/>
    <w:rsid w:val="002933a2"/>
    <w:rPr>
      <w:rFonts w:ascii="Wingdings" w:hAnsi="Wingdings"/>
    </w:rPr>
  </w:style>
  <w:style w:type="character" w:styleId="WW8Num11z3" w:customStyle="1">
    <w:name w:val="WW8Num11z3"/>
    <w:qFormat/>
    <w:rsid w:val="002933a2"/>
    <w:rPr>
      <w:rFonts w:ascii="Symbol" w:hAnsi="Symbol"/>
    </w:rPr>
  </w:style>
  <w:style w:type="character" w:styleId="WW8Num12z0" w:customStyle="1">
    <w:name w:val="WW8Num12z0"/>
    <w:qFormat/>
    <w:rsid w:val="002933a2"/>
    <w:rPr>
      <w:rFonts w:ascii="Symbol" w:hAnsi="Symbol"/>
    </w:rPr>
  </w:style>
  <w:style w:type="character" w:styleId="WW8Num12z1" w:customStyle="1">
    <w:name w:val="WW8Num12z1"/>
    <w:qFormat/>
    <w:rsid w:val="002933a2"/>
    <w:rPr>
      <w:rFonts w:ascii="Courier New" w:hAnsi="Courier New"/>
    </w:rPr>
  </w:style>
  <w:style w:type="character" w:styleId="WW8Num12z2" w:customStyle="1">
    <w:name w:val="WW8Num12z2"/>
    <w:qFormat/>
    <w:rsid w:val="002933a2"/>
    <w:rPr>
      <w:rFonts w:ascii="Wingdings" w:hAnsi="Wingdings"/>
    </w:rPr>
  </w:style>
  <w:style w:type="character" w:styleId="WW8Num13z0" w:customStyle="1">
    <w:name w:val="WW8Num13z0"/>
    <w:qFormat/>
    <w:rsid w:val="002933a2"/>
    <w:rPr>
      <w:rFonts w:ascii="Symbol" w:hAnsi="Symbol"/>
    </w:rPr>
  </w:style>
  <w:style w:type="character" w:styleId="WW8Num13z1" w:customStyle="1">
    <w:name w:val="WW8Num13z1"/>
    <w:qFormat/>
    <w:rsid w:val="002933a2"/>
    <w:rPr>
      <w:rFonts w:ascii="Courier New" w:hAnsi="Courier New"/>
    </w:rPr>
  </w:style>
  <w:style w:type="character" w:styleId="WW8Num13z2" w:customStyle="1">
    <w:name w:val="WW8Num13z2"/>
    <w:qFormat/>
    <w:rsid w:val="002933a2"/>
    <w:rPr>
      <w:rFonts w:ascii="Wingdings" w:hAnsi="Wingdings"/>
    </w:rPr>
  </w:style>
  <w:style w:type="character" w:styleId="WW8Num15z0" w:customStyle="1">
    <w:name w:val="WW8Num15z0"/>
    <w:qFormat/>
    <w:rsid w:val="002933a2"/>
    <w:rPr>
      <w:rFonts w:ascii="Symbol" w:hAnsi="Symbol"/>
    </w:rPr>
  </w:style>
  <w:style w:type="character" w:styleId="WW8Num15z1" w:customStyle="1">
    <w:name w:val="WW8Num15z1"/>
    <w:qFormat/>
    <w:rsid w:val="002933a2"/>
    <w:rPr>
      <w:rFonts w:ascii="Courier New" w:hAnsi="Courier New"/>
    </w:rPr>
  </w:style>
  <w:style w:type="character" w:styleId="WW8Num15z2" w:customStyle="1">
    <w:name w:val="WW8Num15z2"/>
    <w:qFormat/>
    <w:rsid w:val="002933a2"/>
    <w:rPr>
      <w:rFonts w:ascii="Wingdings" w:hAnsi="Wingdings"/>
    </w:rPr>
  </w:style>
  <w:style w:type="character" w:styleId="WW8Num16z0" w:customStyle="1">
    <w:name w:val="WW8Num16z0"/>
    <w:qFormat/>
    <w:rsid w:val="002933a2"/>
    <w:rPr>
      <w:rFonts w:ascii="Symbol" w:hAnsi="Symbol"/>
    </w:rPr>
  </w:style>
  <w:style w:type="character" w:styleId="WW8Num16z2" w:customStyle="1">
    <w:name w:val="WW8Num16z2"/>
    <w:qFormat/>
    <w:rsid w:val="002933a2"/>
    <w:rPr>
      <w:rFonts w:ascii="Wingdings" w:hAnsi="Wingdings"/>
    </w:rPr>
  </w:style>
  <w:style w:type="character" w:styleId="WW8Num16z4" w:customStyle="1">
    <w:name w:val="WW8Num16z4"/>
    <w:qFormat/>
    <w:rsid w:val="002933a2"/>
    <w:rPr>
      <w:rFonts w:ascii="Courier New" w:hAnsi="Courier New"/>
    </w:rPr>
  </w:style>
  <w:style w:type="character" w:styleId="WW8Num17z0" w:customStyle="1">
    <w:name w:val="WW8Num17z0"/>
    <w:qFormat/>
    <w:rsid w:val="002933a2"/>
    <w:rPr>
      <w:rFonts w:ascii="Symbol" w:hAnsi="Symbol"/>
    </w:rPr>
  </w:style>
  <w:style w:type="character" w:styleId="WW8Num17z1" w:customStyle="1">
    <w:name w:val="WW8Num17z1"/>
    <w:qFormat/>
    <w:rsid w:val="002933a2"/>
    <w:rPr>
      <w:rFonts w:ascii="Courier New" w:hAnsi="Courier New"/>
    </w:rPr>
  </w:style>
  <w:style w:type="character" w:styleId="WW8Num17z2" w:customStyle="1">
    <w:name w:val="WW8Num17z2"/>
    <w:qFormat/>
    <w:rsid w:val="002933a2"/>
    <w:rPr>
      <w:rFonts w:ascii="Wingdings" w:hAnsi="Wingdings"/>
    </w:rPr>
  </w:style>
  <w:style w:type="character" w:styleId="WW8Num18z0" w:customStyle="1">
    <w:name w:val="WW8Num18z0"/>
    <w:qFormat/>
    <w:rsid w:val="002933a2"/>
    <w:rPr>
      <w:rFonts w:ascii="Symbol" w:hAnsi="Symbol"/>
    </w:rPr>
  </w:style>
  <w:style w:type="character" w:styleId="WW8Num18z1" w:customStyle="1">
    <w:name w:val="WW8Num18z1"/>
    <w:qFormat/>
    <w:rsid w:val="002933a2"/>
    <w:rPr>
      <w:rFonts w:ascii="Courier New" w:hAnsi="Courier New"/>
    </w:rPr>
  </w:style>
  <w:style w:type="character" w:styleId="WW8Num18z2" w:customStyle="1">
    <w:name w:val="WW8Num18z2"/>
    <w:qFormat/>
    <w:rsid w:val="002933a2"/>
    <w:rPr>
      <w:rFonts w:ascii="Wingdings" w:hAnsi="Wingdings"/>
    </w:rPr>
  </w:style>
  <w:style w:type="character" w:styleId="WW8Num19z0" w:customStyle="1">
    <w:name w:val="WW8Num19z0"/>
    <w:qFormat/>
    <w:rsid w:val="002933a2"/>
    <w:rPr>
      <w:rFonts w:ascii="Symbol" w:hAnsi="Symbol"/>
    </w:rPr>
  </w:style>
  <w:style w:type="character" w:styleId="WW8Num19z1" w:customStyle="1">
    <w:name w:val="WW8Num19z1"/>
    <w:qFormat/>
    <w:rsid w:val="002933a2"/>
    <w:rPr>
      <w:rFonts w:ascii="Courier New" w:hAnsi="Courier New"/>
    </w:rPr>
  </w:style>
  <w:style w:type="character" w:styleId="WW8Num19z2" w:customStyle="1">
    <w:name w:val="WW8Num19z2"/>
    <w:qFormat/>
    <w:rsid w:val="002933a2"/>
    <w:rPr>
      <w:rFonts w:ascii="Wingdings" w:hAnsi="Wingdings"/>
    </w:rPr>
  </w:style>
  <w:style w:type="character" w:styleId="WW8Num20z0" w:customStyle="1">
    <w:name w:val="WW8Num20z0"/>
    <w:qFormat/>
    <w:rsid w:val="002933a2"/>
    <w:rPr>
      <w:rFonts w:ascii="Symbol" w:hAnsi="Symbol"/>
    </w:rPr>
  </w:style>
  <w:style w:type="character" w:styleId="WW8Num20z1" w:customStyle="1">
    <w:name w:val="WW8Num20z1"/>
    <w:qFormat/>
    <w:rsid w:val="002933a2"/>
    <w:rPr>
      <w:rFonts w:ascii="Courier New" w:hAnsi="Courier New"/>
    </w:rPr>
  </w:style>
  <w:style w:type="character" w:styleId="WW8Num20z2" w:customStyle="1">
    <w:name w:val="WW8Num20z2"/>
    <w:qFormat/>
    <w:rsid w:val="002933a2"/>
    <w:rPr>
      <w:rFonts w:ascii="Wingdings" w:hAnsi="Wingdings"/>
    </w:rPr>
  </w:style>
  <w:style w:type="character" w:styleId="WW8Num21z0" w:customStyle="1">
    <w:name w:val="WW8Num21z0"/>
    <w:qFormat/>
    <w:rsid w:val="002933a2"/>
    <w:rPr>
      <w:rFonts w:ascii="Symbol" w:hAnsi="Symbol"/>
    </w:rPr>
  </w:style>
  <w:style w:type="character" w:styleId="WW8Num21z1" w:customStyle="1">
    <w:name w:val="WW8Num21z1"/>
    <w:qFormat/>
    <w:rsid w:val="002933a2"/>
    <w:rPr>
      <w:rFonts w:ascii="Courier New" w:hAnsi="Courier New"/>
    </w:rPr>
  </w:style>
  <w:style w:type="character" w:styleId="WW8Num21z2" w:customStyle="1">
    <w:name w:val="WW8Num21z2"/>
    <w:qFormat/>
    <w:rsid w:val="002933a2"/>
    <w:rPr>
      <w:rFonts w:ascii="Wingdings" w:hAnsi="Wingdings"/>
    </w:rPr>
  </w:style>
  <w:style w:type="character" w:styleId="WW8Num22z0" w:customStyle="1">
    <w:name w:val="WW8Num22z0"/>
    <w:qFormat/>
    <w:rsid w:val="002933a2"/>
    <w:rPr>
      <w:rFonts w:ascii="Symbol" w:hAnsi="Symbol"/>
    </w:rPr>
  </w:style>
  <w:style w:type="character" w:styleId="WW8Num22z1" w:customStyle="1">
    <w:name w:val="WW8Num22z1"/>
    <w:qFormat/>
    <w:rsid w:val="002933a2"/>
    <w:rPr>
      <w:rFonts w:ascii="Courier New" w:hAnsi="Courier New"/>
    </w:rPr>
  </w:style>
  <w:style w:type="character" w:styleId="WW8Num22z2" w:customStyle="1">
    <w:name w:val="WW8Num22z2"/>
    <w:qFormat/>
    <w:rsid w:val="002933a2"/>
    <w:rPr>
      <w:rFonts w:ascii="Wingdings" w:hAnsi="Wingdings"/>
    </w:rPr>
  </w:style>
  <w:style w:type="character" w:styleId="WW8Num23z0" w:customStyle="1">
    <w:name w:val="WW8Num23z0"/>
    <w:qFormat/>
    <w:rsid w:val="002933a2"/>
    <w:rPr>
      <w:rFonts w:ascii="Symbol" w:hAnsi="Symbol"/>
    </w:rPr>
  </w:style>
  <w:style w:type="character" w:styleId="WW8Num23z1" w:customStyle="1">
    <w:name w:val="WW8Num23z1"/>
    <w:qFormat/>
    <w:rsid w:val="002933a2"/>
    <w:rPr>
      <w:rFonts w:ascii="Courier New" w:hAnsi="Courier New"/>
    </w:rPr>
  </w:style>
  <w:style w:type="character" w:styleId="WW8Num23z2" w:customStyle="1">
    <w:name w:val="WW8Num23z2"/>
    <w:qFormat/>
    <w:rsid w:val="002933a2"/>
    <w:rPr>
      <w:rFonts w:ascii="Wingdings" w:hAnsi="Wingdings"/>
    </w:rPr>
  </w:style>
  <w:style w:type="character" w:styleId="WW8Num25z0" w:customStyle="1">
    <w:name w:val="WW8Num25z0"/>
    <w:qFormat/>
    <w:rsid w:val="002933a2"/>
    <w:rPr>
      <w:rFonts w:ascii="Symbol" w:hAnsi="Symbol"/>
    </w:rPr>
  </w:style>
  <w:style w:type="character" w:styleId="WW8Num25z1" w:customStyle="1">
    <w:name w:val="WW8Num25z1"/>
    <w:qFormat/>
    <w:rsid w:val="002933a2"/>
    <w:rPr>
      <w:rFonts w:ascii="Courier New" w:hAnsi="Courier New"/>
    </w:rPr>
  </w:style>
  <w:style w:type="character" w:styleId="WW8Num25z2" w:customStyle="1">
    <w:name w:val="WW8Num25z2"/>
    <w:qFormat/>
    <w:rsid w:val="002933a2"/>
    <w:rPr>
      <w:rFonts w:ascii="Wingdings" w:hAnsi="Wingdings"/>
    </w:rPr>
  </w:style>
  <w:style w:type="character" w:styleId="WW8Num26z0" w:customStyle="1">
    <w:name w:val="WW8Num26z0"/>
    <w:qFormat/>
    <w:rsid w:val="002933a2"/>
    <w:rPr>
      <w:rFonts w:ascii="Symbol" w:hAnsi="Symbol"/>
    </w:rPr>
  </w:style>
  <w:style w:type="character" w:styleId="WW8Num26z1" w:customStyle="1">
    <w:name w:val="WW8Num26z1"/>
    <w:qFormat/>
    <w:rsid w:val="002933a2"/>
    <w:rPr>
      <w:rFonts w:ascii="Courier New" w:hAnsi="Courier New"/>
    </w:rPr>
  </w:style>
  <w:style w:type="character" w:styleId="WW8Num26z2" w:customStyle="1">
    <w:name w:val="WW8Num26z2"/>
    <w:qFormat/>
    <w:rsid w:val="002933a2"/>
    <w:rPr>
      <w:rFonts w:ascii="Wingdings" w:hAnsi="Wingdings"/>
    </w:rPr>
  </w:style>
  <w:style w:type="character" w:styleId="WW8Num27z0" w:customStyle="1">
    <w:name w:val="WW8Num27z0"/>
    <w:qFormat/>
    <w:rsid w:val="002933a2"/>
    <w:rPr>
      <w:rFonts w:ascii="Symbol" w:hAnsi="Symbol"/>
    </w:rPr>
  </w:style>
  <w:style w:type="character" w:styleId="WW8Num27z1" w:customStyle="1">
    <w:name w:val="WW8Num27z1"/>
    <w:qFormat/>
    <w:rsid w:val="002933a2"/>
    <w:rPr>
      <w:rFonts w:ascii="Courier New" w:hAnsi="Courier New"/>
    </w:rPr>
  </w:style>
  <w:style w:type="character" w:styleId="WW8Num27z2" w:customStyle="1">
    <w:name w:val="WW8Num27z2"/>
    <w:qFormat/>
    <w:rsid w:val="002933a2"/>
    <w:rPr>
      <w:rFonts w:ascii="Wingdings" w:hAnsi="Wingdings"/>
    </w:rPr>
  </w:style>
  <w:style w:type="character" w:styleId="WW8Num28z0" w:customStyle="1">
    <w:name w:val="WW8Num28z0"/>
    <w:qFormat/>
    <w:rsid w:val="002933a2"/>
    <w:rPr>
      <w:rFonts w:ascii="Symbol" w:hAnsi="Symbol"/>
    </w:rPr>
  </w:style>
  <w:style w:type="character" w:styleId="WW8Num28z1" w:customStyle="1">
    <w:name w:val="WW8Num28z1"/>
    <w:qFormat/>
    <w:rsid w:val="002933a2"/>
    <w:rPr>
      <w:rFonts w:ascii="Courier New" w:hAnsi="Courier New"/>
    </w:rPr>
  </w:style>
  <w:style w:type="character" w:styleId="WW8Num28z2" w:customStyle="1">
    <w:name w:val="WW8Num28z2"/>
    <w:qFormat/>
    <w:rsid w:val="002933a2"/>
    <w:rPr>
      <w:rFonts w:ascii="Wingdings" w:hAnsi="Wingdings"/>
    </w:rPr>
  </w:style>
  <w:style w:type="character" w:styleId="WW8Num29z0" w:customStyle="1">
    <w:name w:val="WW8Num29z0"/>
    <w:qFormat/>
    <w:rsid w:val="002933a2"/>
    <w:rPr>
      <w:rFonts w:ascii="Symbol" w:hAnsi="Symbol"/>
    </w:rPr>
  </w:style>
  <w:style w:type="character" w:styleId="WW8Num29z1" w:customStyle="1">
    <w:name w:val="WW8Num29z1"/>
    <w:qFormat/>
    <w:rsid w:val="002933a2"/>
    <w:rPr>
      <w:rFonts w:ascii="Courier New" w:hAnsi="Courier New"/>
    </w:rPr>
  </w:style>
  <w:style w:type="character" w:styleId="WW8Num29z2" w:customStyle="1">
    <w:name w:val="WW8Num29z2"/>
    <w:qFormat/>
    <w:rsid w:val="002933a2"/>
    <w:rPr>
      <w:rFonts w:ascii="Wingdings" w:hAnsi="Wingdings"/>
    </w:rPr>
  </w:style>
  <w:style w:type="character" w:styleId="WW8Num30z0" w:customStyle="1">
    <w:name w:val="WW8Num30z0"/>
    <w:qFormat/>
    <w:rsid w:val="002933a2"/>
    <w:rPr>
      <w:rFonts w:ascii="Symbol" w:hAnsi="Symbol"/>
    </w:rPr>
  </w:style>
  <w:style w:type="character" w:styleId="WW8Num30z1" w:customStyle="1">
    <w:name w:val="WW8Num30z1"/>
    <w:qFormat/>
    <w:rsid w:val="002933a2"/>
    <w:rPr>
      <w:rFonts w:ascii="Courier New" w:hAnsi="Courier New"/>
    </w:rPr>
  </w:style>
  <w:style w:type="character" w:styleId="WW8Num30z2" w:customStyle="1">
    <w:name w:val="WW8Num30z2"/>
    <w:qFormat/>
    <w:rsid w:val="002933a2"/>
    <w:rPr>
      <w:rFonts w:ascii="Wingdings" w:hAnsi="Wingdings"/>
    </w:rPr>
  </w:style>
  <w:style w:type="character" w:styleId="WW8Num33z0" w:customStyle="1">
    <w:name w:val="WW8Num33z0"/>
    <w:qFormat/>
    <w:rsid w:val="002933a2"/>
    <w:rPr>
      <w:rFonts w:ascii="Times New Roman" w:hAnsi="Times New Roman"/>
    </w:rPr>
  </w:style>
  <w:style w:type="character" w:styleId="WW8Num34z0" w:customStyle="1">
    <w:name w:val="WW8Num34z0"/>
    <w:qFormat/>
    <w:rsid w:val="002933a2"/>
    <w:rPr>
      <w:rFonts w:ascii="Symbol" w:hAnsi="Symbol"/>
    </w:rPr>
  </w:style>
  <w:style w:type="character" w:styleId="WW8Num34z1" w:customStyle="1">
    <w:name w:val="WW8Num34z1"/>
    <w:qFormat/>
    <w:rsid w:val="002933a2"/>
    <w:rPr>
      <w:rFonts w:ascii="Courier New" w:hAnsi="Courier New"/>
    </w:rPr>
  </w:style>
  <w:style w:type="character" w:styleId="WW8Num34z2" w:customStyle="1">
    <w:name w:val="WW8Num34z2"/>
    <w:qFormat/>
    <w:rsid w:val="002933a2"/>
    <w:rPr>
      <w:rFonts w:ascii="Wingdings" w:hAnsi="Wingdings"/>
    </w:rPr>
  </w:style>
  <w:style w:type="character" w:styleId="WW8Num35z0" w:customStyle="1">
    <w:name w:val="WW8Num35z0"/>
    <w:qFormat/>
    <w:rsid w:val="002933a2"/>
    <w:rPr>
      <w:rFonts w:ascii="Symbol" w:hAnsi="Symbol"/>
    </w:rPr>
  </w:style>
  <w:style w:type="character" w:styleId="WW8Num35z1" w:customStyle="1">
    <w:name w:val="WW8Num35z1"/>
    <w:qFormat/>
    <w:rsid w:val="002933a2"/>
    <w:rPr>
      <w:rFonts w:ascii="Courier New" w:hAnsi="Courier New"/>
    </w:rPr>
  </w:style>
  <w:style w:type="character" w:styleId="WW8Num35z2" w:customStyle="1">
    <w:name w:val="WW8Num35z2"/>
    <w:qFormat/>
    <w:rsid w:val="002933a2"/>
    <w:rPr>
      <w:rFonts w:ascii="Wingdings" w:hAnsi="Wingdings"/>
    </w:rPr>
  </w:style>
  <w:style w:type="character" w:styleId="WW8NumSt28z0" w:customStyle="1">
    <w:name w:val="WW8NumSt28z0"/>
    <w:qFormat/>
    <w:rsid w:val="002933a2"/>
    <w:rPr>
      <w:rFonts w:ascii="Times New Roman" w:hAnsi="Times New Roman"/>
    </w:rPr>
  </w:style>
  <w:style w:type="character" w:styleId="WW8NumSt30z0" w:customStyle="1">
    <w:name w:val="WW8NumSt30z0"/>
    <w:qFormat/>
    <w:rsid w:val="002933a2"/>
    <w:rPr>
      <w:rFonts w:ascii="Times New Roman" w:hAnsi="Times New Roman"/>
    </w:rPr>
  </w:style>
  <w:style w:type="character" w:styleId="WW8NumSt31z0" w:customStyle="1">
    <w:name w:val="WW8NumSt31z0"/>
    <w:qFormat/>
    <w:rsid w:val="002933a2"/>
    <w:rPr>
      <w:rFonts w:ascii="Times New Roman" w:hAnsi="Times New Roman"/>
    </w:rPr>
  </w:style>
  <w:style w:type="character" w:styleId="12" w:customStyle="1">
    <w:name w:val="Основной шрифт абзаца1"/>
    <w:qFormat/>
    <w:rsid w:val="002933a2"/>
    <w:rPr/>
  </w:style>
  <w:style w:type="character" w:styleId="Pagenumber">
    <w:name w:val="page number"/>
    <w:basedOn w:val="12"/>
    <w:qFormat/>
    <w:rsid w:val="002933a2"/>
    <w:rPr/>
  </w:style>
  <w:style w:type="character" w:styleId="Style12" w:customStyle="1">
    <w:name w:val="Цветовое выделение"/>
    <w:uiPriority w:val="99"/>
    <w:qFormat/>
    <w:rsid w:val="002933a2"/>
    <w:rPr>
      <w:b/>
      <w:color w:val="000080"/>
      <w:sz w:val="20"/>
    </w:rPr>
  </w:style>
  <w:style w:type="character" w:styleId="Style13" w:customStyle="1">
    <w:name w:val="Не вступил в силу"/>
    <w:basedOn w:val="12"/>
    <w:qFormat/>
    <w:rsid w:val="002933a2"/>
    <w:rPr>
      <w:color w:val="008080"/>
      <w:sz w:val="22"/>
    </w:rPr>
  </w:style>
  <w:style w:type="character" w:styleId="Style14" w:customStyle="1">
    <w:name w:val="Заголовок статьи Знак"/>
    <w:basedOn w:val="12"/>
    <w:qFormat/>
    <w:rsid w:val="002933a2"/>
    <w:rPr>
      <w:rFonts w:ascii="Arial" w:hAnsi="Arial"/>
      <w:sz w:val="22"/>
    </w:rPr>
  </w:style>
  <w:style w:type="character" w:styleId="21" w:customStyle="1">
    <w:name w:val="Основной текст 2 Знак"/>
    <w:basedOn w:val="12"/>
    <w:qFormat/>
    <w:rsid w:val="002933a2"/>
    <w:rPr>
      <w:sz w:val="24"/>
    </w:rPr>
  </w:style>
  <w:style w:type="character" w:styleId="Style15" w:customStyle="1">
    <w:name w:val="Маркеры списка"/>
    <w:qFormat/>
    <w:rsid w:val="002933a2"/>
    <w:rPr>
      <w:rFonts w:ascii="StarSymbol" w:hAnsi="StarSymbol"/>
      <w:sz w:val="18"/>
    </w:rPr>
  </w:style>
  <w:style w:type="character" w:styleId="Style16" w:customStyle="1">
    <w:name w:val="Символ нумерации"/>
    <w:qFormat/>
    <w:rsid w:val="002933a2"/>
    <w:rPr/>
  </w:style>
  <w:style w:type="character" w:styleId="Style17" w:customStyle="1">
    <w:name w:val="Текст выноски Знак"/>
    <w:basedOn w:val="DefaultParagraphFont"/>
    <w:link w:val="BalloonText"/>
    <w:qFormat/>
    <w:rsid w:val="002933a2"/>
    <w:rPr>
      <w:rFonts w:ascii="Tahoma" w:hAnsi="Tahoma"/>
      <w:sz w:val="16"/>
    </w:rPr>
  </w:style>
  <w:style w:type="character" w:styleId="211" w:customStyle="1">
    <w:name w:val="Основной текст 2 Знак1"/>
    <w:basedOn w:val="DefaultParagraphFont"/>
    <w:link w:val="BodyText2"/>
    <w:qFormat/>
    <w:rsid w:val="002933a2"/>
    <w:rPr/>
  </w:style>
  <w:style w:type="character" w:styleId="Style18" w:customStyle="1">
    <w:name w:val="Схема документа Знак"/>
    <w:basedOn w:val="DefaultParagraphFont"/>
    <w:link w:val="DocumentMap"/>
    <w:qFormat/>
    <w:rsid w:val="002933a2"/>
    <w:rPr>
      <w:rFonts w:ascii="Tahoma" w:hAnsi="Tahoma"/>
      <w:sz w:val="16"/>
    </w:rPr>
  </w:style>
  <w:style w:type="character" w:styleId="Style19" w:customStyle="1">
    <w:name w:val="Основной текст Знак"/>
    <w:basedOn w:val="DefaultParagraphFont"/>
    <w:qFormat/>
    <w:rsid w:val="002933a2"/>
    <w:rPr/>
  </w:style>
  <w:style w:type="character" w:styleId="Style20" w:customStyle="1">
    <w:name w:val="Название Знак"/>
    <w:basedOn w:val="DefaultParagraphFont"/>
    <w:qFormat/>
    <w:rsid w:val="002933a2"/>
    <w:rPr/>
  </w:style>
  <w:style w:type="character" w:styleId="Style21" w:customStyle="1">
    <w:name w:val="Гипертекстовая ссылка"/>
    <w:basedOn w:val="Style12"/>
    <w:uiPriority w:val="99"/>
    <w:qFormat/>
    <w:rsid w:val="002933a2"/>
    <w:rPr>
      <w:b/>
      <w:color w:val="106BBE"/>
      <w:sz w:val="26"/>
    </w:rPr>
  </w:style>
  <w:style w:type="character" w:styleId="Style22" w:customStyle="1">
    <w:name w:val="Подзаголовок Знак"/>
    <w:basedOn w:val="DefaultParagraphFont"/>
    <w:qFormat/>
    <w:rsid w:val="002933a2"/>
    <w:rPr/>
  </w:style>
  <w:style w:type="character" w:styleId="Style23" w:customStyle="1">
    <w:name w:val="Абзац списка Знак"/>
    <w:link w:val="ListParagraph"/>
    <w:uiPriority w:val="34"/>
    <w:qFormat/>
    <w:rsid w:val="002933a2"/>
    <w:rPr>
      <w:rFonts w:ascii="Calibri" w:hAnsi="Calibri"/>
      <w:sz w:val="22"/>
    </w:rPr>
  </w:style>
  <w:style w:type="character" w:styleId="HTML" w:customStyle="1">
    <w:name w:val="Стандартный HTML Знак"/>
    <w:basedOn w:val="DefaultParagraphFont"/>
    <w:link w:val="HTMLPreformatted"/>
    <w:qFormat/>
    <w:rsid w:val="002933a2"/>
    <w:rPr>
      <w:rFonts w:ascii="Courier New" w:hAnsi="Courier New"/>
    </w:rPr>
  </w:style>
  <w:style w:type="character" w:styleId="Blk" w:customStyle="1">
    <w:name w:val="blk"/>
    <w:basedOn w:val="DefaultParagraphFont"/>
    <w:qFormat/>
    <w:rsid w:val="002933a2"/>
    <w:rPr/>
  </w:style>
  <w:style w:type="character" w:styleId="13" w:customStyle="1">
    <w:name w:val="Заголовок 1 Знак"/>
    <w:basedOn w:val="DefaultParagraphFont"/>
    <w:qFormat/>
    <w:rsid w:val="002933a2"/>
    <w:rPr>
      <w:sz w:val="28"/>
    </w:rPr>
  </w:style>
  <w:style w:type="character" w:styleId="14" w:customStyle="1">
    <w:name w:val="Стиль1 Знак"/>
    <w:basedOn w:val="DefaultParagraphFont"/>
    <w:link w:val="110"/>
    <w:qFormat/>
    <w:rsid w:val="002933a2"/>
    <w:rPr>
      <w:sz w:val="28"/>
    </w:rPr>
  </w:style>
  <w:style w:type="character" w:styleId="S12" w:customStyle="1">
    <w:name w:val="s12"/>
    <w:basedOn w:val="DefaultParagraphFont"/>
    <w:qFormat/>
    <w:rsid w:val="002933a2"/>
    <w:rPr/>
  </w:style>
  <w:style w:type="character" w:styleId="S13" w:customStyle="1">
    <w:name w:val="s13"/>
    <w:basedOn w:val="DefaultParagraphFont"/>
    <w:qFormat/>
    <w:rsid w:val="002933a2"/>
    <w:rPr/>
  </w:style>
  <w:style w:type="character" w:styleId="CharAttribute2" w:customStyle="1">
    <w:name w:val="CharAttribute2"/>
    <w:qFormat/>
    <w:rsid w:val="002933a2"/>
    <w:rPr>
      <w:rFonts w:ascii="Times New Roman" w:hAnsi="Times New Roman"/>
      <w:sz w:val="24"/>
    </w:rPr>
  </w:style>
  <w:style w:type="character" w:styleId="FontStyle14" w:customStyle="1">
    <w:name w:val="Font Style14"/>
    <w:basedOn w:val="DefaultParagraphFont"/>
    <w:qFormat/>
    <w:rsid w:val="002933a2"/>
    <w:rPr>
      <w:rFonts w:ascii="Cambria" w:hAnsi="Cambria"/>
      <w:sz w:val="20"/>
    </w:rPr>
  </w:style>
  <w:style w:type="character" w:styleId="FontStyle18" w:customStyle="1">
    <w:name w:val="Font Style18"/>
    <w:basedOn w:val="DefaultParagraphFont"/>
    <w:qFormat/>
    <w:rsid w:val="002933a2"/>
    <w:rPr>
      <w:rFonts w:ascii="Cambria" w:hAnsi="Cambria"/>
      <w:b/>
      <w:sz w:val="18"/>
    </w:rPr>
  </w:style>
  <w:style w:type="character" w:styleId="4" w:customStyle="1">
    <w:name w:val="Основной шрифт абзаца4"/>
    <w:qFormat/>
    <w:rsid w:val="002933a2"/>
    <w:rPr/>
  </w:style>
  <w:style w:type="character" w:styleId="7" w:customStyle="1">
    <w:name w:val="Основной шрифт абзаца7"/>
    <w:qFormat/>
    <w:rsid w:val="002933a2"/>
    <w:rPr>
      <w:sz w:val="20"/>
    </w:rPr>
  </w:style>
  <w:style w:type="character" w:styleId="Cef1edeee2edeee9f8f0e8f4f2e0e1e7e0f6e04" w:customStyle="1">
    <w:name w:val="Оceсf1нedоeeвe2нedоeeйe9 шf8рf0иe8фf4тf2 аe0бe1зe7аe0цf6аe04"/>
    <w:uiPriority w:val="99"/>
    <w:qFormat/>
    <w:rsid w:val="002933a2"/>
    <w:rPr>
      <w:rFonts w:ascii="Times New Roman" w:hAnsi="Times New Roman"/>
    </w:rPr>
  </w:style>
  <w:style w:type="character" w:styleId="6" w:customStyle="1">
    <w:name w:val="Основной шрифт абзаца6"/>
    <w:qFormat/>
    <w:rsid w:val="002933a2"/>
    <w:rPr>
      <w:sz w:val="20"/>
    </w:rPr>
  </w:style>
  <w:style w:type="character" w:styleId="5" w:customStyle="1">
    <w:name w:val="Основной шрифт абзаца5"/>
    <w:qFormat/>
    <w:rsid w:val="002933a2"/>
    <w:rPr>
      <w:sz w:val="20"/>
    </w:rPr>
  </w:style>
  <w:style w:type="character" w:styleId="Emphasis">
    <w:name w:val="Emphasis"/>
    <w:basedOn w:val="DefaultParagraphFont"/>
    <w:uiPriority w:val="20"/>
    <w:qFormat/>
    <w:rsid w:val="002933a2"/>
    <w:rPr>
      <w:rFonts w:ascii="Times New Roman" w:hAnsi="Times New Roman"/>
      <w:i/>
    </w:rPr>
  </w:style>
  <w:style w:type="character" w:styleId="Cef1edeee2edeee9f8f0e8f4f2e0e1e7e0f6e06" w:customStyle="1">
    <w:name w:val="Оceсf1нedоeeвe2нedоeeйe9 шf8рf0иe8фf4тf2 аe0бe1зe7аe0цf6аe06"/>
    <w:qFormat/>
    <w:rsid w:val="002933a2"/>
    <w:rPr/>
  </w:style>
  <w:style w:type="character" w:styleId="D6e2e5f2eee2eee5e2fbe4e5ebe5ede8e5" w:customStyle="1">
    <w:name w:val="Цd6вe2еe5тf2оeeвe2оeeеe5 вe2ыfbдe4еe5лebеe5нedиe8еe5"/>
    <w:qFormat/>
    <w:rsid w:val="002933a2"/>
    <w:rPr>
      <w:b/>
      <w:color w:val="000080"/>
    </w:rPr>
  </w:style>
  <w:style w:type="character" w:styleId="Style24" w:customStyle="1">
    <w:name w:val="Нижний колонтитул Знак"/>
    <w:basedOn w:val="DefaultParagraphFont"/>
    <w:uiPriority w:val="99"/>
    <w:qFormat/>
    <w:rsid w:val="00441464"/>
    <w:rPr/>
  </w:style>
  <w:style w:type="character" w:styleId="FollowedHyperlink">
    <w:name w:val="FollowedHyperlink"/>
    <w:basedOn w:val="DefaultParagraphFont"/>
    <w:uiPriority w:val="99"/>
    <w:semiHidden/>
    <w:unhideWhenUsed/>
    <w:rsid w:val="00cf6b76"/>
    <w:rPr>
      <w:color w:themeColor="followedHyperlink" w:val="800080"/>
      <w:u w:val="single"/>
    </w:rPr>
  </w:style>
  <w:style w:type="character" w:styleId="Hyperlink">
    <w:name w:val="Hyperlink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paragraph" w:styleId="Style2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9"/>
    <w:rsid w:val="002933a2"/>
    <w:pPr>
      <w:spacing w:before="0" w:after="120"/>
    </w:pPr>
    <w:rPr/>
  </w:style>
  <w:style w:type="paragraph" w:styleId="List">
    <w:name w:val="List"/>
    <w:basedOn w:val="BodyText"/>
    <w:rsid w:val="002933a2"/>
    <w:pPr/>
    <w:rPr>
      <w:rFonts w:ascii="Arial" w:hAnsi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15" w:customStyle="1">
    <w:name w:val="Заголовок1"/>
    <w:basedOn w:val="Normal"/>
    <w:next w:val="BodyText"/>
    <w:qFormat/>
    <w:rsid w:val="002933a2"/>
    <w:pPr>
      <w:keepNext w:val="true"/>
      <w:spacing w:before="240" w:after="120"/>
    </w:pPr>
    <w:rPr>
      <w:rFonts w:ascii="Arial" w:hAnsi="Arial"/>
      <w:sz w:val="28"/>
    </w:rPr>
  </w:style>
  <w:style w:type="paragraph" w:styleId="31" w:customStyle="1">
    <w:name w:val="Название3"/>
    <w:basedOn w:val="Normal"/>
    <w:qFormat/>
    <w:rsid w:val="002933a2"/>
    <w:pPr>
      <w:suppressLineNumbers/>
      <w:spacing w:before="120" w:after="120"/>
    </w:pPr>
    <w:rPr>
      <w:rFonts w:ascii="Arial" w:hAnsi="Arial"/>
      <w:i/>
    </w:rPr>
  </w:style>
  <w:style w:type="paragraph" w:styleId="32" w:customStyle="1">
    <w:name w:val="Указатель3"/>
    <w:basedOn w:val="Normal"/>
    <w:qFormat/>
    <w:rsid w:val="002933a2"/>
    <w:pPr>
      <w:suppressLineNumbers/>
    </w:pPr>
    <w:rPr>
      <w:rFonts w:ascii="Arial" w:hAnsi="Arial"/>
    </w:rPr>
  </w:style>
  <w:style w:type="paragraph" w:styleId="22" w:customStyle="1">
    <w:name w:val="Название2"/>
    <w:basedOn w:val="Normal"/>
    <w:qFormat/>
    <w:rsid w:val="002933a2"/>
    <w:pPr>
      <w:suppressLineNumbers/>
      <w:spacing w:before="120" w:after="120"/>
    </w:pPr>
    <w:rPr>
      <w:rFonts w:ascii="Arial" w:hAnsi="Arial"/>
      <w:i/>
    </w:rPr>
  </w:style>
  <w:style w:type="paragraph" w:styleId="23" w:customStyle="1">
    <w:name w:val="Указатель2"/>
    <w:basedOn w:val="Normal"/>
    <w:qFormat/>
    <w:rsid w:val="002933a2"/>
    <w:pPr>
      <w:suppressLineNumbers/>
    </w:pPr>
    <w:rPr>
      <w:rFonts w:ascii="Arial" w:hAnsi="Arial"/>
    </w:rPr>
  </w:style>
  <w:style w:type="paragraph" w:styleId="16" w:customStyle="1">
    <w:name w:val="Название1"/>
    <w:basedOn w:val="Normal"/>
    <w:qFormat/>
    <w:rsid w:val="002933a2"/>
    <w:pPr>
      <w:suppressLineNumbers/>
      <w:spacing w:before="120" w:after="120"/>
    </w:pPr>
    <w:rPr>
      <w:rFonts w:ascii="Arial" w:hAnsi="Arial"/>
      <w:i/>
    </w:rPr>
  </w:style>
  <w:style w:type="paragraph" w:styleId="17" w:customStyle="1">
    <w:name w:val="Указатель1"/>
    <w:basedOn w:val="Normal"/>
    <w:qFormat/>
    <w:rsid w:val="002933a2"/>
    <w:pPr>
      <w:suppressLineNumbers/>
    </w:pPr>
    <w:rPr>
      <w:rFonts w:ascii="Arial" w:hAnsi="Arial"/>
    </w:rPr>
  </w:style>
  <w:style w:type="paragraph" w:styleId="18" w:customStyle="1">
    <w:name w:val="Обычный1"/>
    <w:qFormat/>
    <w:rsid w:val="002933a2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311" w:customStyle="1">
    <w:name w:val="Основной текст с отступом 31"/>
    <w:basedOn w:val="Normal"/>
    <w:qFormat/>
    <w:rsid w:val="002933a2"/>
    <w:pPr>
      <w:ind w:firstLine="708"/>
      <w:jc w:val="both"/>
    </w:pPr>
    <w:rPr/>
  </w:style>
  <w:style w:type="paragraph" w:styleId="212" w:customStyle="1">
    <w:name w:val="Заголовок 21"/>
    <w:basedOn w:val="Normal"/>
    <w:next w:val="Normal"/>
    <w:qFormat/>
    <w:rsid w:val="002933a2"/>
    <w:pPr>
      <w:keepNext w:val="true"/>
      <w:jc w:val="center"/>
    </w:pPr>
    <w:rPr>
      <w:b/>
      <w:caps/>
      <w:sz w:val="34"/>
    </w:rPr>
  </w:style>
  <w:style w:type="paragraph" w:styleId="19" w:customStyle="1">
    <w:name w:val="1"/>
    <w:qFormat/>
    <w:rsid w:val="002933a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Style27" w:customStyle="1">
    <w:name w:val="Колонтитул"/>
    <w:basedOn w:val="Normal"/>
    <w:qFormat/>
    <w:pPr/>
    <w:rPr/>
  </w:style>
  <w:style w:type="paragraph" w:styleId="Header">
    <w:name w:val="Header"/>
    <w:basedOn w:val="Normal"/>
    <w:rsid w:val="002933a2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8" w:customStyle="1">
    <w:name w:val="Заголовок статьи"/>
    <w:basedOn w:val="Normal"/>
    <w:next w:val="Normal"/>
    <w:qFormat/>
    <w:rsid w:val="002933a2"/>
    <w:pPr>
      <w:ind w:hanging="892" w:left="1612"/>
      <w:jc w:val="both"/>
    </w:pPr>
    <w:rPr>
      <w:rFonts w:ascii="Arial" w:hAnsi="Arial"/>
      <w:sz w:val="22"/>
    </w:rPr>
  </w:style>
  <w:style w:type="paragraph" w:styleId="BodyTextIndent">
    <w:name w:val="Body Text Indent"/>
    <w:basedOn w:val="Normal"/>
    <w:rsid w:val="002933a2"/>
    <w:pPr>
      <w:spacing w:before="0" w:after="120"/>
      <w:ind w:left="283"/>
    </w:pPr>
    <w:rPr/>
  </w:style>
  <w:style w:type="paragraph" w:styleId="213" w:customStyle="1">
    <w:name w:val="Основной текст 21"/>
    <w:basedOn w:val="Normal"/>
    <w:qFormat/>
    <w:rsid w:val="002933a2"/>
    <w:pPr>
      <w:spacing w:lineRule="auto" w:line="480" w:before="0" w:after="120"/>
    </w:pPr>
    <w:rPr/>
  </w:style>
  <w:style w:type="paragraph" w:styleId="214" w:customStyle="1">
    <w:name w:val="Основной текст с отступом 21"/>
    <w:basedOn w:val="Normal"/>
    <w:qFormat/>
    <w:rsid w:val="002933a2"/>
    <w:pPr>
      <w:spacing w:lineRule="auto" w:line="480" w:before="0" w:after="120"/>
      <w:ind w:left="283"/>
    </w:pPr>
    <w:rPr/>
  </w:style>
  <w:style w:type="paragraph" w:styleId="ConsPlusNormal" w:customStyle="1">
    <w:name w:val="ConsPlusNormal"/>
    <w:qFormat/>
    <w:rsid w:val="002933a2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ConsNonformat" w:customStyle="1">
    <w:name w:val="ConsNonformat"/>
    <w:qFormat/>
    <w:rsid w:val="002933a2"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ConsNormal" w:customStyle="1">
    <w:name w:val="ConsNormal"/>
    <w:qFormat/>
    <w:rsid w:val="002933a2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Title">
    <w:name w:val="Title"/>
    <w:basedOn w:val="Normal"/>
    <w:next w:val="Subtitle"/>
    <w:link w:val="Style20"/>
    <w:qFormat/>
    <w:rsid w:val="002933a2"/>
    <w:pPr>
      <w:jc w:val="center"/>
    </w:pPr>
    <w:rPr/>
  </w:style>
  <w:style w:type="paragraph" w:styleId="Subtitle">
    <w:name w:val="Subtitle"/>
    <w:basedOn w:val="Normal"/>
    <w:next w:val="BodyText"/>
    <w:link w:val="Style22"/>
    <w:qFormat/>
    <w:rsid w:val="002933a2"/>
    <w:pPr>
      <w:ind w:firstLine="851"/>
      <w:jc w:val="center"/>
    </w:pPr>
    <w:rPr/>
  </w:style>
  <w:style w:type="paragraph" w:styleId="Style29" w:customStyle="1">
    <w:name w:val="Содержимое таблицы"/>
    <w:basedOn w:val="Normal"/>
    <w:qFormat/>
    <w:rsid w:val="002933a2"/>
    <w:pPr>
      <w:suppressLineNumbers/>
    </w:pPr>
    <w:rPr/>
  </w:style>
  <w:style w:type="paragraph" w:styleId="Style30" w:customStyle="1">
    <w:name w:val="Заголовок таблицы"/>
    <w:basedOn w:val="Style29"/>
    <w:qFormat/>
    <w:rsid w:val="002933a2"/>
    <w:pPr>
      <w:jc w:val="center"/>
    </w:pPr>
    <w:rPr>
      <w:b/>
    </w:rPr>
  </w:style>
  <w:style w:type="paragraph" w:styleId="Style31" w:customStyle="1">
    <w:name w:val="Содержимое врезки"/>
    <w:basedOn w:val="BodyText"/>
    <w:qFormat/>
    <w:rsid w:val="002933a2"/>
    <w:pPr/>
    <w:rPr/>
  </w:style>
  <w:style w:type="paragraph" w:styleId="Footer">
    <w:name w:val="Footer"/>
    <w:basedOn w:val="Normal"/>
    <w:link w:val="Style24"/>
    <w:uiPriority w:val="99"/>
    <w:rsid w:val="002933a2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7"/>
    <w:qFormat/>
    <w:rsid w:val="002933a2"/>
    <w:pPr/>
    <w:rPr>
      <w:rFonts w:ascii="Tahoma" w:hAnsi="Tahoma"/>
      <w:sz w:val="16"/>
    </w:rPr>
  </w:style>
  <w:style w:type="paragraph" w:styleId="ListParagraph">
    <w:name w:val="List Paragraph"/>
    <w:basedOn w:val="Normal"/>
    <w:link w:val="Style23"/>
    <w:uiPriority w:val="34"/>
    <w:qFormat/>
    <w:rsid w:val="002933a2"/>
    <w:pPr>
      <w:spacing w:lineRule="auto" w:line="276" w:before="0" w:after="200"/>
      <w:ind w:left="720"/>
      <w:contextualSpacing/>
    </w:pPr>
    <w:rPr>
      <w:rFonts w:ascii="Calibri" w:hAnsi="Calibri"/>
      <w:sz w:val="22"/>
    </w:rPr>
  </w:style>
  <w:style w:type="paragraph" w:styleId="BodyText2">
    <w:name w:val="Body Text 2"/>
    <w:basedOn w:val="Normal"/>
    <w:link w:val="211"/>
    <w:qFormat/>
    <w:rsid w:val="002933a2"/>
    <w:pPr>
      <w:spacing w:lineRule="auto" w:line="480" w:before="0" w:after="120"/>
    </w:pPr>
    <w:rPr/>
  </w:style>
  <w:style w:type="paragraph" w:styleId="DocumentMap">
    <w:name w:val="Document Map"/>
    <w:basedOn w:val="Normal"/>
    <w:link w:val="Style18"/>
    <w:qFormat/>
    <w:rsid w:val="002933a2"/>
    <w:pPr/>
    <w:rPr>
      <w:rFonts w:ascii="Tahoma" w:hAnsi="Tahoma"/>
      <w:sz w:val="16"/>
    </w:rPr>
  </w:style>
  <w:style w:type="paragraph" w:styleId="U" w:customStyle="1">
    <w:name w:val="u"/>
    <w:basedOn w:val="Normal"/>
    <w:qFormat/>
    <w:rsid w:val="002933a2"/>
    <w:pPr>
      <w:spacing w:beforeAutospacing="1" w:afterAutospacing="1"/>
    </w:pPr>
    <w:rPr/>
  </w:style>
  <w:style w:type="paragraph" w:styleId="NormalWeb">
    <w:name w:val="Normal (Web)"/>
    <w:basedOn w:val="Normal"/>
    <w:qFormat/>
    <w:rsid w:val="002933a2"/>
    <w:pPr>
      <w:spacing w:beforeAutospacing="1" w:afterAutospacing="1"/>
    </w:pPr>
    <w:rPr/>
  </w:style>
  <w:style w:type="paragraph" w:styleId="ConsTitle" w:customStyle="1">
    <w:name w:val="ConsTitle"/>
    <w:qFormat/>
    <w:rsid w:val="002933a2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Times New Roman"/>
      <w:b/>
      <w:color w:val="auto"/>
      <w:kern w:val="0"/>
      <w:sz w:val="16"/>
      <w:szCs w:val="20"/>
      <w:lang w:val="ru-RU" w:eastAsia="ru-RU" w:bidi="ar-SA"/>
    </w:rPr>
  </w:style>
  <w:style w:type="paragraph" w:styleId="NoSpacing">
    <w:name w:val="No Spacing"/>
    <w:basedOn w:val="Normal"/>
    <w:qFormat/>
    <w:rsid w:val="002933a2"/>
    <w:pPr/>
    <w:rPr>
      <w:sz w:val="22"/>
    </w:rPr>
  </w:style>
  <w:style w:type="paragraph" w:styleId="HTMLPreformatted">
    <w:name w:val="HTML Preformatted"/>
    <w:basedOn w:val="Normal"/>
    <w:link w:val="HTML"/>
    <w:qFormat/>
    <w:rsid w:val="002933a2"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/>
    </w:rPr>
  </w:style>
  <w:style w:type="paragraph" w:styleId="Standard" w:customStyle="1">
    <w:name w:val="Standard"/>
    <w:qFormat/>
    <w:rsid w:val="002933a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ConsPlusTitle" w:customStyle="1">
    <w:name w:val="ConsPlusTitle"/>
    <w:qFormat/>
    <w:rsid w:val="002933a2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/>
      <w:color w:val="auto"/>
      <w:kern w:val="0"/>
      <w:sz w:val="24"/>
      <w:szCs w:val="20"/>
      <w:lang w:val="ru-RU" w:eastAsia="ru-RU" w:bidi="ar-SA"/>
    </w:rPr>
  </w:style>
  <w:style w:type="paragraph" w:styleId="Style32" w:customStyle="1">
    <w:name w:val="Прижатый влево"/>
    <w:basedOn w:val="Normal"/>
    <w:next w:val="Normal"/>
    <w:qFormat/>
    <w:rsid w:val="002933a2"/>
    <w:pPr/>
    <w:rPr>
      <w:rFonts w:ascii="Arial" w:hAnsi="Arial"/>
    </w:rPr>
  </w:style>
  <w:style w:type="paragraph" w:styleId="ConsPlusCell" w:customStyle="1">
    <w:name w:val="ConsPlusCell"/>
    <w:qFormat/>
    <w:rsid w:val="002933a2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A5" w:customStyle="1">
    <w:name w:val="a5"/>
    <w:basedOn w:val="Normal"/>
    <w:qFormat/>
    <w:rsid w:val="002933a2"/>
    <w:pPr>
      <w:spacing w:beforeAutospacing="1" w:afterAutospacing="1"/>
    </w:pPr>
    <w:rPr/>
  </w:style>
  <w:style w:type="paragraph" w:styleId="Style33" w:customStyle="1">
    <w:name w:val="Комментарий"/>
    <w:basedOn w:val="Normal"/>
    <w:next w:val="Normal"/>
    <w:qFormat/>
    <w:rsid w:val="002933a2"/>
    <w:pPr>
      <w:spacing w:before="75" w:after="0"/>
      <w:ind w:left="170"/>
      <w:jc w:val="both"/>
    </w:pPr>
    <w:rPr>
      <w:rFonts w:ascii="Arial" w:hAnsi="Arial"/>
      <w:color w:val="353842"/>
      <w:shd w:fill="F0F0F0" w:val="clear"/>
    </w:rPr>
  </w:style>
  <w:style w:type="paragraph" w:styleId="Style34" w:customStyle="1">
    <w:name w:val="Информация об изменениях документа"/>
    <w:basedOn w:val="Style33"/>
    <w:next w:val="Normal"/>
    <w:qFormat/>
    <w:rsid w:val="002933a2"/>
    <w:pPr/>
    <w:rPr>
      <w:i/>
    </w:rPr>
  </w:style>
  <w:style w:type="paragraph" w:styleId="110" w:customStyle="1">
    <w:name w:val="Стиль1"/>
    <w:basedOn w:val="Normal"/>
    <w:link w:val="14"/>
    <w:qFormat/>
    <w:rsid w:val="002933a2"/>
    <w:pPr/>
    <w:rPr>
      <w:sz w:val="28"/>
    </w:rPr>
  </w:style>
  <w:style w:type="paragraph" w:styleId="P5" w:customStyle="1">
    <w:name w:val="p5"/>
    <w:basedOn w:val="Normal"/>
    <w:qFormat/>
    <w:rsid w:val="002933a2"/>
    <w:pPr>
      <w:spacing w:beforeAutospacing="1" w:afterAutospacing="1"/>
    </w:pPr>
    <w:rPr/>
  </w:style>
  <w:style w:type="paragraph" w:styleId="P35" w:customStyle="1">
    <w:name w:val="p35"/>
    <w:basedOn w:val="Normal"/>
    <w:qFormat/>
    <w:rsid w:val="002933a2"/>
    <w:pPr>
      <w:spacing w:beforeAutospacing="1" w:afterAutospacing="1"/>
    </w:pPr>
    <w:rPr/>
  </w:style>
  <w:style w:type="paragraph" w:styleId="24" w:customStyle="1">
    <w:name w:val="Обычный2"/>
    <w:qFormat/>
    <w:rsid w:val="002933a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51" w:customStyle="1">
    <w:name w:val="Обычный5"/>
    <w:qFormat/>
    <w:rsid w:val="002933a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Cee1fbf7edfbe91" w:customStyle="1">
    <w:name w:val="Оceбe1ыfbчf7нedыfbйe91"/>
    <w:basedOn w:val="51"/>
    <w:qFormat/>
    <w:rsid w:val="002933a2"/>
    <w:pPr>
      <w:widowControl w:val="false"/>
      <w:spacing w:before="0" w:after="200"/>
    </w:pPr>
    <w:rPr/>
  </w:style>
  <w:style w:type="paragraph" w:styleId="52" w:customStyle="1">
    <w:name w:val="Основной текст5"/>
    <w:basedOn w:val="51"/>
    <w:qFormat/>
    <w:rsid w:val="002933a2"/>
    <w:pPr>
      <w:spacing w:before="0" w:after="120"/>
    </w:pPr>
    <w:rPr>
      <w:sz w:val="24"/>
    </w:rPr>
  </w:style>
  <w:style w:type="paragraph" w:styleId="S1" w:customStyle="1">
    <w:name w:val="s_1"/>
    <w:basedOn w:val="Normal"/>
    <w:qFormat/>
    <w:rsid w:val="002933a2"/>
    <w:pPr>
      <w:spacing w:beforeAutospacing="1" w:afterAutospacing="1"/>
    </w:pPr>
    <w:rPr>
      <w:sz w:val="24"/>
    </w:rPr>
  </w:style>
  <w:style w:type="paragraph" w:styleId="C0e1e7e0f6f1efe8f1eae01" w:customStyle="1">
    <w:name w:val="Аc0бe1зe7аe0цf6 сf1пefиe8сf1кeaаe01"/>
    <w:basedOn w:val="Normal"/>
    <w:qFormat/>
    <w:rsid w:val="002933a2"/>
    <w:pPr>
      <w:spacing w:lineRule="atLeast" w:line="100"/>
      <w:ind w:left="720"/>
    </w:pPr>
    <w:rPr/>
  </w:style>
  <w:style w:type="paragraph" w:styleId="Cee1fbf7edfbe94" w:customStyle="1">
    <w:name w:val="Оceбe1ыfbчf7нedыfbйe94"/>
    <w:basedOn w:val="Normal"/>
    <w:qFormat/>
    <w:rsid w:val="002933a2"/>
    <w:pPr/>
    <w:rPr/>
  </w:style>
  <w:style w:type="paragraph" w:styleId="S22" w:customStyle="1">
    <w:name w:val="s_22"/>
    <w:basedOn w:val="Normal"/>
    <w:qFormat/>
    <w:rsid w:val="00cb12b9"/>
    <w:pPr>
      <w:spacing w:beforeAutospacing="1" w:afterAutospacing="1"/>
    </w:pPr>
    <w:rPr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1b">
    <w:name w:val="Table Simple 1"/>
    <w:basedOn w:val="a2"/>
    <w:rsid w:val="002933a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affb">
    <w:name w:val="Table Grid"/>
    <w:basedOn w:val="a2"/>
    <w:rsid w:val="002933a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pravo.volgograd.ru/ReestrDocum/Find/109589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6EB231-6F03-44F1-8227-243312FC4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3972</TotalTime>
  <Application>LibreOffice/7.6.7.2$Linux_X86_64 LibreOffice_project/60$Build-2</Application>
  <AppVersion>15.0000</AppVersion>
  <Pages>4</Pages>
  <Words>1674</Words>
  <Characters>11306</Characters>
  <CharactersWithSpaces>13240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2024-05-29T07:07:00Z</dcterms:created>
  <dc:creator/>
  <dc:description/>
  <dc:language>ru-RU</dc:language>
  <cp:lastModifiedBy/>
  <cp:lastPrinted>2026-05-28T11:19:59Z</cp:lastPrinted>
  <dcterms:modified xsi:type="dcterms:W3CDTF">2026-07-07T11:37:16Z</dcterms:modified>
  <cp:revision>63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