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28"/>
      </w:tblGrid>
      <w:tr>
        <w:trPr>
          <w:cantSplit w:val="true"/>
        </w:trPr>
        <w:tc>
          <w:tcPr>
            <w:tcW w:w="9828" w:type="dxa"/>
            <w:tcBorders/>
          </w:tcPr>
          <w:p>
            <w:pPr>
              <w:pStyle w:val="18"/>
              <w:tabs>
                <w:tab w:val="clear" w:pos="709"/>
                <w:tab w:val="left" w:pos="2051" w:leader="none"/>
              </w:tabs>
              <w:jc w:val="center"/>
              <w:rPr/>
            </w:pPr>
            <w:r>
              <w:rPr/>
              <w:drawing>
                <wp:inline distT="0" distB="0" distL="0" distR="0">
                  <wp:extent cx="495300" cy="628650"/>
                  <wp:effectExtent l="0" t="0" r="0" b="0"/>
                  <wp:docPr id="1" name="Picture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8"/>
              <w:jc w:val="center"/>
              <w:rPr>
                <w:rFonts w:ascii="Cambria" w:hAnsi="Cambria"/>
                <w:b/>
                <w:color w:val="FFFFFF"/>
                <w:sz w:val="22"/>
                <w:shd w:fill="000080" w:val="clear"/>
              </w:rPr>
            </w:pPr>
            <w:r>
              <w:rPr>
                <w:rFonts w:ascii="Cambria" w:hAnsi="Cambria"/>
                <w:b/>
                <w:color w:val="FFFFFF"/>
                <w:sz w:val="22"/>
                <w:shd w:fill="000080" w:val="clear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double" w:sz="12" w:space="0" w:color="00000A"/>
            </w:tcBorders>
          </w:tcPr>
          <w:p>
            <w:pPr>
              <w:pStyle w:val="18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Ленинского муниципального района  Волгоградской области</w:t>
            </w:r>
          </w:p>
          <w:p>
            <w:pPr>
              <w:pStyle w:val="18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</w:rPr>
              <w:t>ИНН 3415000099 КПП 341501001 ОГРН 1103454000561</w:t>
            </w:r>
          </w:p>
          <w:p>
            <w:pPr>
              <w:pStyle w:val="18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>
            <w:pPr>
              <w:pStyle w:val="18"/>
              <w:jc w:val="center"/>
              <w:rPr>
                <w:lang w:val="en-US"/>
              </w:rPr>
            </w:pPr>
            <w:r>
              <w:rPr>
                <w:sz w:val="22"/>
              </w:rPr>
              <w:t>тел</w:t>
            </w:r>
            <w:r>
              <w:rPr>
                <w:sz w:val="22"/>
                <w:lang w:val="en-US"/>
              </w:rPr>
              <w:t>. 8-84478-42747, e-mail: mololkina60@mail.ru</w:t>
            </w:r>
          </w:p>
        </w:tc>
      </w:tr>
    </w:tbl>
    <w:p>
      <w:pPr>
        <w:pStyle w:val="18"/>
        <w:jc w:val="both"/>
        <w:rPr>
          <w:rFonts w:ascii="Nimbus Roman" w:hAnsi="Nimbus Roman"/>
        </w:rPr>
      </w:pPr>
      <w:r>
        <w:rPr>
          <w:rFonts w:ascii="Nimbus Roman" w:hAnsi="Nimbus Roman"/>
        </w:rPr>
      </w:r>
    </w:p>
    <w:p>
      <w:pPr>
        <w:pStyle w:val="18"/>
        <w:jc w:val="both"/>
        <w:rPr>
          <w:rFonts w:ascii="Nimbus Roman" w:hAnsi="Nimbus Roman"/>
        </w:rPr>
      </w:pPr>
      <w:r>
        <w:rPr>
          <w:rFonts w:ascii="Nimbus Roman" w:hAnsi="Nimbus Roman"/>
        </w:rPr>
      </w:r>
    </w:p>
    <w:p>
      <w:pPr>
        <w:pStyle w:val="18"/>
        <w:jc w:val="both"/>
        <w:rPr>
          <w:rFonts w:ascii="Nimbus Roman" w:hAnsi="Nimbus Roman"/>
        </w:rPr>
      </w:pPr>
      <w:r>
        <w:rPr>
          <w:rFonts w:ascii="Nimbus Roman" w:hAnsi="Nimbus Roman"/>
        </w:rPr>
      </w:r>
    </w:p>
    <w:p>
      <w:pPr>
        <w:pStyle w:val="18"/>
        <w:jc w:val="both"/>
        <w:rPr>
          <w:rFonts w:ascii="Nimbus Roman" w:hAnsi="Nimbus Roman"/>
        </w:rPr>
      </w:pPr>
      <w:r>
        <w:rPr>
          <w:rFonts w:ascii="Nimbus Roman" w:hAnsi="Nimbus Roman"/>
          <w:b/>
          <w:color w:val="000000"/>
          <w:sz w:val="26"/>
          <w:szCs w:val="26"/>
        </w:rPr>
      </w:r>
    </w:p>
    <w:p>
      <w:pPr>
        <w:pStyle w:val="Normal"/>
        <w:ind w:right="-1"/>
        <w:jc w:val="center"/>
        <w:rPr>
          <w:rFonts w:ascii="Nimbus Roman" w:hAnsi="Nimbus Roman"/>
          <w:b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  <w:t xml:space="preserve">       </w:t>
      </w:r>
      <w:r>
        <w:rPr>
          <w:rFonts w:ascii="Nimbus Roman" w:hAnsi="Nimbus Roman"/>
          <w:b/>
          <w:color w:val="000000"/>
          <w:sz w:val="26"/>
          <w:szCs w:val="26"/>
        </w:rPr>
        <w:t xml:space="preserve">Информация </w:t>
      </w:r>
    </w:p>
    <w:p>
      <w:pPr>
        <w:pStyle w:val="Normal"/>
        <w:ind w:firstLine="850" w:right="-1"/>
        <w:jc w:val="center"/>
        <w:rPr>
          <w:rFonts w:ascii="Nimbus Roman" w:hAnsi="Nimbus Roman"/>
          <w:b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  <w:t xml:space="preserve">о внешней проверке годового отчета  и отдельных вопросов </w:t>
      </w:r>
    </w:p>
    <w:p>
      <w:pPr>
        <w:pStyle w:val="Normal"/>
        <w:ind w:firstLine="850" w:right="-1"/>
        <w:jc w:val="center"/>
        <w:rPr>
          <w:rFonts w:ascii="Nimbus Roman" w:hAnsi="Nimbus Roman"/>
          <w:b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</w:rPr>
        <w:t xml:space="preserve">исполнения бюджета Ильичевского сельского поселения </w:t>
      </w:r>
    </w:p>
    <w:p>
      <w:pPr>
        <w:pStyle w:val="Normal"/>
        <w:ind w:firstLine="850" w:right="-1"/>
        <w:jc w:val="center"/>
        <w:rPr>
          <w:rFonts w:ascii="Nimbus Roman" w:hAnsi="Nimbus Roman"/>
          <w:b/>
          <w:bCs/>
          <w:sz w:val="26"/>
          <w:szCs w:val="26"/>
        </w:rPr>
      </w:pPr>
      <w:r>
        <w:rPr>
          <w:rFonts w:ascii="Nimbus Roman" w:hAnsi="Nimbus Roman"/>
          <w:b/>
          <w:bCs/>
          <w:color w:val="000000"/>
          <w:sz w:val="26"/>
          <w:szCs w:val="26"/>
        </w:rPr>
        <w:t>Ленинского муниципального района за 2025 год</w:t>
      </w:r>
    </w:p>
    <w:p>
      <w:pPr>
        <w:pStyle w:val="Normal"/>
        <w:ind w:firstLine="850" w:right="-1"/>
        <w:jc w:val="center"/>
        <w:rPr>
          <w:rFonts w:ascii="Nimbus Roman" w:hAnsi="Nimbus Roman"/>
          <w:b/>
          <w:bCs/>
          <w:sz w:val="26"/>
          <w:szCs w:val="26"/>
        </w:rPr>
      </w:pPr>
      <w:r>
        <w:rPr>
          <w:rFonts w:ascii="Nimbus Roman" w:hAnsi="Nimbus Roman"/>
          <w:b/>
          <w:bCs/>
          <w:sz w:val="26"/>
          <w:szCs w:val="26"/>
        </w:rPr>
      </w:r>
    </w:p>
    <w:p>
      <w:pPr>
        <w:pStyle w:val="18"/>
        <w:tabs>
          <w:tab w:val="clear" w:pos="709"/>
          <w:tab w:val="left" w:pos="741" w:leader="none"/>
        </w:tabs>
        <w:jc w:val="both"/>
        <w:rPr>
          <w:rFonts w:ascii="Nimbus Roman" w:hAnsi="Nimbus Roman"/>
        </w:rPr>
      </w:pPr>
      <w:r>
        <w:rPr>
          <w:rFonts w:ascii="Nimbus Roman" w:hAnsi="Nimbus Roman"/>
          <w:b/>
          <w:color w:val="2A6099"/>
          <w:sz w:val="24"/>
        </w:rPr>
        <w:tab/>
      </w:r>
      <w:r>
        <w:rPr>
          <w:rFonts w:ascii="Nimbus Roman" w:hAnsi="Nimbus Roman"/>
          <w:b/>
          <w:color w:val="000000"/>
          <w:sz w:val="24"/>
        </w:rPr>
        <w:t>Основанием</w:t>
      </w:r>
      <w:r>
        <w:rPr>
          <w:rFonts w:ascii="Nimbus Roman" w:hAnsi="Nimbus Roman"/>
          <w:color w:val="000000"/>
          <w:sz w:val="24"/>
        </w:rPr>
        <w:t xml:space="preserve"> для проведения внешней проверки годового отчета и отдельных вопросов исполнения бюджета Ильичёвского сельского поселения Ленинского муниципального района являются положения и требования ст. 264.4.  Бюджетного кодекса РФ, федерального и областного бюджетного законодательства, Положение «О бюджетном процессе в Ильичевском сельском поселении»,  Положение «О Контрольно-счетной палате Ленинского муниципального района», соглашение «О передачи Ильичевским сельским поселением Ленинского муниципального района части полномочий по осуществлению внешнего муниципального финансового контроля», план работы Контрольно-счетной палаты Ленинского муниципального района на 2026 год,  распоряжение Контрольно-счетной палаты Ленинского муниципального района №25-р от 19.05.2026г. «О проведении внешней проверки годового отчета и отдельных вопросов исполнения бюджета за 2025 год Ильичевского сельского поселения Ленинского муниципального района».</w:t>
      </w:r>
    </w:p>
    <w:p>
      <w:pPr>
        <w:pStyle w:val="18"/>
        <w:tabs>
          <w:tab w:val="clear" w:pos="709"/>
          <w:tab w:val="left" w:pos="741" w:leader="none"/>
        </w:tabs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</w:rPr>
        <w:tab/>
        <w:t>Проверка начата 21.05.2026г. и окончена 26.05.2026г.</w:t>
      </w:r>
    </w:p>
    <w:p>
      <w:pPr>
        <w:pStyle w:val="18"/>
        <w:tabs>
          <w:tab w:val="clear" w:pos="709"/>
          <w:tab w:val="left" w:pos="741" w:leader="none"/>
        </w:tabs>
        <w:jc w:val="both"/>
        <w:rPr>
          <w:rFonts w:ascii="Nimbus Roman" w:hAnsi="Nimbus Roman"/>
        </w:rPr>
      </w:pPr>
      <w:r>
        <w:rPr>
          <w:rFonts w:ascii="Nimbus Roman" w:hAnsi="Nimbus Roman"/>
          <w:b/>
          <w:color w:val="2A6099"/>
          <w:sz w:val="24"/>
        </w:rPr>
        <w:tab/>
      </w:r>
      <w:r>
        <w:rPr>
          <w:rFonts w:ascii="Nimbus Roman" w:hAnsi="Nimbus Roman"/>
          <w:b/>
          <w:color w:val="000000"/>
          <w:sz w:val="24"/>
        </w:rPr>
        <w:t xml:space="preserve">Предметом </w:t>
      </w:r>
      <w:r>
        <w:rPr>
          <w:rFonts w:ascii="Nimbus Roman" w:hAnsi="Nimbus Roman"/>
          <w:color w:val="000000"/>
          <w:sz w:val="24"/>
        </w:rPr>
        <w:t>внешней проверки являются:</w:t>
      </w:r>
    </w:p>
    <w:p>
      <w:pPr>
        <w:pStyle w:val="18"/>
        <w:tabs>
          <w:tab w:val="clear" w:pos="709"/>
          <w:tab w:val="left" w:pos="741" w:leader="none"/>
        </w:tabs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ab/>
        <w:t>- годовой отчет за 2025 год Администрации Ильичевского сельского поселения Ленинского муниципального района (далее - Годовой отчет Администрации поселения);</w:t>
      </w:r>
    </w:p>
    <w:p>
      <w:pPr>
        <w:pStyle w:val="18"/>
        <w:ind w:hanging="0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ab/>
        <w:t>- годовой отчет за 2025 год Совета депутатов Ильичевского сельского поселения Ленинского муниципального района (далее - Годовой отчет Совета депутатов поселения);</w:t>
      </w:r>
    </w:p>
    <w:p>
      <w:pPr>
        <w:pStyle w:val="18"/>
        <w:ind w:hanging="0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ab/>
        <w:t>- проект решения Совета депутатов Ильичевского сельского поселения «Об исполнении бюджета Ильичевского сельского поселения за 2025 год» (далее – Проект решения).</w:t>
      </w:r>
    </w:p>
    <w:p>
      <w:pPr>
        <w:pStyle w:val="18"/>
        <w:ind w:firstLine="709"/>
        <w:jc w:val="both"/>
        <w:rPr>
          <w:color w:val="000000"/>
        </w:rPr>
      </w:pPr>
      <w:r>
        <w:rPr>
          <w:rFonts w:ascii="Nimbus Roman" w:hAnsi="Nimbus Roman"/>
          <w:b/>
          <w:color w:val="000000"/>
          <w:sz w:val="24"/>
        </w:rPr>
        <w:t>Целью</w:t>
      </w:r>
      <w:r>
        <w:rPr>
          <w:rFonts w:ascii="Nimbus Roman" w:hAnsi="Nimbus Roman"/>
          <w:color w:val="000000"/>
          <w:sz w:val="24"/>
        </w:rPr>
        <w:t xml:space="preserve"> проведения внешней проверки Годового отчета является:</w:t>
      </w:r>
    </w:p>
    <w:p>
      <w:pPr>
        <w:pStyle w:val="18"/>
        <w:ind w:firstLine="709" w:right="-2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</w:rPr>
        <w:t>- установление законности, полноты и достоверности, представленных в составе Годовых отчетов по Администрации и Совету депутатов Ильичевского сельского поселения за  2025 год документов и материалов;</w:t>
      </w:r>
    </w:p>
    <w:p>
      <w:pPr>
        <w:pStyle w:val="18"/>
        <w:ind w:firstLine="709" w:right="-2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</w:rPr>
        <w:t>- установление соответствия фактического исполнения бюджета его плановым назначениям, установленным Советом депутатов Ильичевского сельского поселения Ленинского муниципального района.</w:t>
      </w:r>
    </w:p>
    <w:p>
      <w:pPr>
        <w:pStyle w:val="18"/>
        <w:ind w:firstLine="709" w:right="-2"/>
        <w:jc w:val="both"/>
        <w:rPr>
          <w:color w:val="000000"/>
        </w:rPr>
      </w:pPr>
      <w:r>
        <w:rPr>
          <w:rFonts w:ascii="Nimbus Roman" w:hAnsi="Nimbus Roman"/>
          <w:b/>
          <w:color w:val="000000"/>
          <w:sz w:val="24"/>
        </w:rPr>
        <w:t>Задачи</w:t>
      </w:r>
      <w:r>
        <w:rPr>
          <w:rFonts w:ascii="Nimbus Roman" w:hAnsi="Nimbus Roman"/>
          <w:color w:val="000000"/>
          <w:sz w:val="24"/>
        </w:rPr>
        <w:t xml:space="preserve"> внешней проверки Годового отчета за 2025 год:</w:t>
      </w:r>
    </w:p>
    <w:p>
      <w:pPr>
        <w:pStyle w:val="18"/>
        <w:ind w:firstLine="709" w:right="-2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</w:rPr>
        <w:t>-   определить полноту исполнения бюджета по объему и структуре доходов;</w:t>
      </w:r>
    </w:p>
    <w:p>
      <w:pPr>
        <w:pStyle w:val="18"/>
        <w:ind w:firstLine="709" w:right="-2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</w:rPr>
        <w:t>- установить своевременность и полноту исполнения расходных обязательств бюджета, в том числе по исполнению программной части бюджета;</w:t>
      </w:r>
    </w:p>
    <w:p>
      <w:pPr>
        <w:pStyle w:val="18"/>
        <w:ind w:firstLine="709" w:right="-2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</w:rPr>
        <w:t>- определить законность и обоснованность источников финансирования дефицита бюджета поселения;</w:t>
      </w:r>
    </w:p>
    <w:p>
      <w:pPr>
        <w:pStyle w:val="18"/>
        <w:ind w:firstLine="709" w:right="-2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</w:rPr>
        <w:t>- провести анализ выявленных по итогам исполнения бюджета отклонений и нарушений бюджетного процесса, а так же внести предложения по их устранению.</w:t>
      </w:r>
    </w:p>
    <w:p>
      <w:pPr>
        <w:pStyle w:val="18"/>
        <w:ind w:right="-2"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</w:rPr>
        <w:tab/>
      </w:r>
      <w:r>
        <w:rPr>
          <w:rFonts w:ascii="Nimbus Roman" w:hAnsi="Nimbus Roman"/>
          <w:b/>
          <w:color w:val="000000"/>
          <w:sz w:val="24"/>
        </w:rPr>
        <w:t>Объектами</w:t>
      </w:r>
      <w:r>
        <w:rPr>
          <w:rFonts w:ascii="Nimbus Roman" w:hAnsi="Nimbus Roman"/>
          <w:color w:val="000000"/>
          <w:sz w:val="24"/>
        </w:rPr>
        <w:t xml:space="preserve"> внешней проверки Годового отчета за 2025 год в соответствии со ст. 215.1. и ст.158. Бюджетного кодекса РФ являются главные распорядители средств бюджета Ильичевского  сельского поселения: Администрация  Ильичевского  сельского поселения (далее – Администрация поселения) и  Совет депутатов Ильичевского сельского поселения (далее – Совет депутатов поселения). </w:t>
      </w:r>
    </w:p>
    <w:p>
      <w:pPr>
        <w:pStyle w:val="Normal"/>
        <w:jc w:val="both"/>
        <w:rPr>
          <w:color w:val="000000"/>
        </w:rPr>
      </w:pPr>
      <w:r>
        <w:rPr>
          <w:rFonts w:ascii="Nimbus Roman" w:hAnsi="Nimbus Roman"/>
          <w:color w:val="000000"/>
        </w:rPr>
        <w:t xml:space="preserve">         </w:t>
      </w:r>
      <w:r>
        <w:rPr>
          <w:rFonts w:ascii="Nimbus Roman" w:hAnsi="Nimbus Roman"/>
          <w:b/>
          <w:i w:val="false"/>
          <w:iCs w:val="false"/>
          <w:color w:val="000000"/>
          <w:u w:val="none"/>
        </w:rPr>
        <w:t>Полное наименование муниципального образования:</w:t>
      </w:r>
      <w:r>
        <w:rPr>
          <w:rFonts w:ascii="Nimbus Roman" w:hAnsi="Nimbus Roman"/>
          <w:color w:val="000000"/>
        </w:rPr>
        <w:t xml:space="preserve"> Ильичевское сельское поселение Ленинского муниципального района Волгоградской области  (далее - поселение).</w:t>
      </w:r>
    </w:p>
    <w:p>
      <w:pPr>
        <w:pStyle w:val="18"/>
        <w:ind w:right="-2"/>
        <w:jc w:val="both"/>
        <w:rPr>
          <w:rFonts w:ascii="Nimbus Roman" w:hAnsi="Nimbus Roman"/>
        </w:rPr>
      </w:pPr>
      <w:r>
        <w:rPr>
          <w:rFonts w:ascii="Nimbus Roman" w:hAnsi="Nimbus Roman"/>
          <w:b/>
          <w:color w:themeColor="text1" w:val="000000"/>
          <w:sz w:val="26"/>
          <w:szCs w:val="26"/>
        </w:rPr>
        <w:tab/>
      </w:r>
    </w:p>
    <w:p>
      <w:pPr>
        <w:pStyle w:val="18"/>
        <w:ind w:right="-2"/>
        <w:jc w:val="both"/>
        <w:rPr>
          <w:rFonts w:ascii="Nimbus Roman" w:hAnsi="Nimbus Roman"/>
        </w:rPr>
      </w:pPr>
      <w:r>
        <w:rPr>
          <w:rFonts w:ascii="Nimbus Roman" w:hAnsi="Nimbus Roman"/>
          <w:b/>
          <w:color w:themeColor="text1" w:val="000000"/>
          <w:sz w:val="26"/>
          <w:szCs w:val="26"/>
        </w:rPr>
        <w:tab/>
        <w:t xml:space="preserve">По результату проверки установлено следующее:   </w:t>
      </w:r>
      <w:r>
        <w:rPr>
          <w:rFonts w:ascii="Nimbus Roman" w:hAnsi="Nimbus Roman"/>
          <w:b/>
          <w:color w:themeColor="text1" w:val="000000"/>
          <w:sz w:val="24"/>
        </w:rPr>
        <w:t xml:space="preserve">         </w:t>
      </w:r>
    </w:p>
    <w:p>
      <w:pPr>
        <w:pStyle w:val="Normal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>1. Проект решения «Об исполнении бюджета Ильичевского сельского поселения  за 2025 год» и Годовые отчеты по исполнению бюджета за 2025 год по Администрации поселения и Совету депутатов поселения представлены в Контрольно-счетную палату Ленинского муниципального района, в соответствии с п.3 ст. 264.4. Бюджетного кодекса РФ, в срок не позднее 1 апреля текущего года.</w:t>
      </w:r>
    </w:p>
    <w:p>
      <w:pPr>
        <w:pStyle w:val="Normal"/>
        <w:ind w:firstLine="709" w:right="-2"/>
        <w:jc w:val="both"/>
        <w:rPr/>
      </w:pPr>
      <w:r>
        <w:rPr>
          <w:rFonts w:ascii="Nimbus Roman" w:hAnsi="Nimbus Roman"/>
          <w:color w:val="000000"/>
          <w:sz w:val="24"/>
          <w:szCs w:val="24"/>
        </w:rPr>
        <w:t xml:space="preserve">2. </w:t>
      </w:r>
      <w:r>
        <w:rPr>
          <w:rStyle w:val="7"/>
          <w:rFonts w:ascii="Nimbus Roman" w:hAnsi="Nimbus Roman"/>
          <w:color w:val="000000"/>
          <w:sz w:val="24"/>
          <w:szCs w:val="24"/>
        </w:rPr>
        <w:t xml:space="preserve">В соответствии с п.5 ст.3 и п.1 ст. 9 Бюджетного кодекса РФ от 31.07.1998г. (с изменениями и дополнениями) </w:t>
      </w:r>
      <w:r>
        <w:rPr>
          <w:rFonts w:ascii="Nimbus Roman" w:hAnsi="Nimbus Roman"/>
          <w:color w:val="000000"/>
          <w:sz w:val="24"/>
          <w:szCs w:val="24"/>
        </w:rPr>
        <w:t xml:space="preserve">решением Совета депутатов поселения от 12.10.2023г. 21/27 «Об утверждении Положения о бюджетном процессе в Ильичевском сельском поселении Ленинского муниципального района Волгоградской области» утверждено Положение о бюджетном процессе. </w:t>
      </w:r>
    </w:p>
    <w:p>
      <w:pPr>
        <w:pStyle w:val="Normal"/>
        <w:ind w:firstLine="567"/>
        <w:jc w:val="both"/>
        <w:rPr/>
      </w:pPr>
      <w:r>
        <w:rPr>
          <w:rStyle w:val="7"/>
          <w:rFonts w:ascii="Nimbus Roman" w:hAnsi="Nimbus Roman"/>
          <w:i w:val="false"/>
          <w:iCs w:val="false"/>
          <w:color w:val="000000"/>
          <w:sz w:val="24"/>
          <w:szCs w:val="24"/>
        </w:rPr>
        <w:t xml:space="preserve">В ходе анализа утвержденного Положения о бюджетном процессе </w:t>
      </w:r>
      <w:r>
        <w:rPr>
          <w:rFonts w:ascii="Nimbus Roman" w:hAnsi="Nimbus Roman"/>
          <w:i w:val="false"/>
          <w:iCs w:val="false"/>
          <w:color w:val="000000"/>
          <w:sz w:val="24"/>
          <w:szCs w:val="24"/>
        </w:rPr>
        <w:t xml:space="preserve">установлены следующие замечания: в 2.1. Положения о бюджетном процессе среди участников бюджетного процесса утверждены </w:t>
      </w:r>
      <w:r>
        <w:rPr>
          <w:rFonts w:ascii="Nimbus Roman" w:hAnsi="Nimbus Roman"/>
          <w:b w:val="false"/>
          <w:bCs w:val="false"/>
          <w:i w:val="false"/>
          <w:iCs w:val="false"/>
          <w:color w:val="000000"/>
          <w:sz w:val="24"/>
          <w:szCs w:val="24"/>
          <w:u w:val="none"/>
        </w:rPr>
        <w:t xml:space="preserve">финансовый отдел администрации Ленинского муниципального района и </w:t>
      </w:r>
      <w:r>
        <w:rPr>
          <w:rStyle w:val="7"/>
          <w:rFonts w:ascii="Nimbus Roman" w:hAnsi="Nimbus Roman"/>
          <w:b w:val="false"/>
          <w:bCs w:val="false"/>
          <w:i w:val="false"/>
          <w:iCs w:val="false"/>
          <w:color w:val="000000"/>
          <w:sz w:val="24"/>
          <w:szCs w:val="24"/>
          <w:u w:val="none"/>
        </w:rPr>
        <w:t xml:space="preserve">начальник финансового отдела администрации Ленинского муниципального района, тогда как в  </w:t>
      </w:r>
      <w:r>
        <w:rPr>
          <w:rFonts w:ascii="Nimbus Roman" w:hAnsi="Nimbus Roman"/>
          <w:i w:val="false"/>
          <w:iCs w:val="false"/>
          <w:color w:val="000000"/>
          <w:sz w:val="24"/>
          <w:szCs w:val="24"/>
        </w:rPr>
        <w:t xml:space="preserve">п.2.5. и 2.6. Положения отражены полномочия «финансового </w:t>
      </w:r>
      <w:r>
        <w:rPr>
          <w:rFonts w:ascii="Nimbus Roman" w:hAnsi="Nimbus Roman"/>
          <w:b w:val="false"/>
          <w:bCs w:val="false"/>
          <w:i w:val="false"/>
          <w:iCs w:val="false"/>
          <w:color w:val="000000"/>
          <w:sz w:val="24"/>
          <w:szCs w:val="24"/>
        </w:rPr>
        <w:t xml:space="preserve">органа Администрации Ильичевского сельского поселения» и </w:t>
      </w:r>
      <w:r>
        <w:rPr>
          <w:rStyle w:val="7"/>
          <w:rFonts w:ascii="Nimbus Roman" w:hAnsi="Nimbus Roman"/>
          <w:i w:val="false"/>
          <w:iCs w:val="false"/>
          <w:color w:val="000000"/>
          <w:sz w:val="24"/>
          <w:szCs w:val="24"/>
        </w:rPr>
        <w:t xml:space="preserve"> «руководителя финансового </w:t>
      </w:r>
      <w:r>
        <w:rPr>
          <w:rStyle w:val="7"/>
          <w:rFonts w:ascii="Nimbus Roman" w:hAnsi="Nimbus Roman"/>
          <w:b w:val="false"/>
          <w:bCs w:val="false"/>
          <w:i w:val="false"/>
          <w:iCs w:val="false"/>
          <w:color w:val="000000"/>
          <w:sz w:val="24"/>
          <w:szCs w:val="24"/>
        </w:rPr>
        <w:t>органа».</w:t>
      </w:r>
    </w:p>
    <w:p>
      <w:pPr>
        <w:pStyle w:val="Normal"/>
        <w:tabs>
          <w:tab w:val="left" w:pos="709" w:leader="none"/>
        </w:tabs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>3. Для целей бухгалтерского учета и налогообложения распоряжением Администрации  поселения от 28.04.2025г. №20-р «</w:t>
      </w:r>
      <w:r>
        <w:rPr>
          <w:rFonts w:cs="Arial" w:ascii="Nimbus Roman" w:hAnsi="Nimbus Roman"/>
          <w:color w:val="000000"/>
          <w:sz w:val="24"/>
          <w:szCs w:val="24"/>
        </w:rPr>
        <w:t xml:space="preserve">Об утверждении Учетной политики для целей бюджетного учета» и </w:t>
      </w:r>
      <w:r>
        <w:rPr>
          <w:rFonts w:ascii="Nimbus Roman" w:hAnsi="Nimbus Roman"/>
          <w:color w:val="000000"/>
          <w:sz w:val="24"/>
          <w:szCs w:val="24"/>
        </w:rPr>
        <w:t xml:space="preserve">№19-р «Об утверждении Учетной политике для целей налогообложения» Администрацией утверждены Учетная политика  </w:t>
      </w:r>
      <w:r>
        <w:rPr>
          <w:rFonts w:cs="Arial" w:ascii="Nimbus Roman" w:hAnsi="Nimbus Roman"/>
          <w:color w:val="000000"/>
          <w:sz w:val="24"/>
          <w:szCs w:val="24"/>
        </w:rPr>
        <w:t>для целей бюджетного учета и Учетная политика  для целей налогообложения, действующие с 01.01.2025г., что нарушает</w:t>
      </w:r>
      <w:r>
        <w:rPr>
          <w:rFonts w:cs="Arial" w:ascii="Nimbus Roman" w:hAnsi="Nimbus Roman"/>
          <w:i/>
          <w:iCs/>
          <w:color w:val="000000"/>
          <w:sz w:val="24"/>
          <w:szCs w:val="24"/>
        </w:rPr>
        <w:t xml:space="preserve"> </w:t>
      </w:r>
      <w:r>
        <w:rPr>
          <w:rFonts w:cs="Arial" w:ascii="Nimbus Roman" w:hAnsi="Nimbus Roman"/>
          <w:i w:val="false"/>
          <w:iCs w:val="false"/>
          <w:color w:val="000000"/>
          <w:sz w:val="24"/>
          <w:szCs w:val="24"/>
        </w:rPr>
        <w:t xml:space="preserve">требования п.5 ст.8 Федерального закона №402-ФЗ «О бухгалтерском учете» и п.11 Федерального стандарта «Учетная политика, оценочные значения и ошибки». в которых звучит, что учетная политика применяется последовательно из года в год. </w:t>
      </w:r>
    </w:p>
    <w:p>
      <w:pPr>
        <w:pStyle w:val="Normal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 xml:space="preserve"> </w:t>
      </w:r>
      <w:r>
        <w:rPr>
          <w:rFonts w:ascii="Nimbus Roman" w:hAnsi="Nimbus Roman"/>
          <w:i w:val="false"/>
          <w:iCs w:val="false"/>
          <w:color w:val="000000"/>
          <w:sz w:val="24"/>
          <w:szCs w:val="24"/>
        </w:rPr>
        <w:t>В соответствии с п.9 Стандарта «Учетная политика, оценочные значения и ошибки» вышеуказанные Учетные политики размещены на официальном сайте Администрации Ильичевского сельского поселения в информационно-телекоммуникационной сети «Интернет».</w:t>
      </w:r>
    </w:p>
    <w:p>
      <w:pPr>
        <w:pStyle w:val="Normal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b w:val="false"/>
          <w:bCs w:val="false"/>
          <w:i w:val="false"/>
          <w:iCs w:val="false"/>
          <w:color w:val="000000"/>
          <w:sz w:val="24"/>
          <w:szCs w:val="24"/>
        </w:rPr>
        <w:tab/>
        <w:t>4. В ходе проверки правильности заполнения форм в составе Годового отчета по Администрации и Совету депутатов Ильичевского сельского поселения установлены нарушения  п.152 Инструкции №191н относительно заполнения и представления отдельных форм и таблиц в составе Годового отчета, а также относительно заполнения разделов пояснительной записки ф.0503160.</w:t>
      </w:r>
    </w:p>
    <w:p>
      <w:pPr>
        <w:pStyle w:val="Normal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b w:val="false"/>
          <w:bCs w:val="false"/>
          <w:i w:val="false"/>
          <w:iCs w:val="false"/>
          <w:color w:val="000000"/>
          <w:sz w:val="24"/>
          <w:szCs w:val="24"/>
        </w:rPr>
        <w:t xml:space="preserve"> </w:t>
      </w:r>
      <w:r>
        <w:rPr>
          <w:rFonts w:ascii="Nimbus Roman" w:hAnsi="Nimbus Roman"/>
          <w:b w:val="false"/>
          <w:bCs w:val="false"/>
          <w:i w:val="false"/>
          <w:iCs w:val="false"/>
          <w:color w:val="000000"/>
          <w:sz w:val="24"/>
          <w:szCs w:val="24"/>
        </w:rPr>
        <w:tab/>
      </w:r>
      <w:r>
        <w:rPr>
          <w:rFonts w:ascii="Nimbus Roman" w:hAnsi="Nimbus Roman"/>
          <w:color w:val="000000"/>
          <w:sz w:val="24"/>
          <w:szCs w:val="24"/>
        </w:rPr>
        <w:t>5. Бюджет поселения на 2025 год принят решением Совета депутатов Ильичевского сельского поселения от 11.12.2024г. №29/42 «О бюджете Ильичевского  сельского поселения на 2025 год и на плановый период 2026 и 2027 годов».</w:t>
      </w:r>
    </w:p>
    <w:p>
      <w:pPr>
        <w:pStyle w:val="Normal"/>
        <w:tabs>
          <w:tab w:val="left" w:pos="709" w:leader="none"/>
        </w:tabs>
        <w:spacing w:before="0" w:after="0"/>
        <w:ind w:hanging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ab/>
        <w:t xml:space="preserve">За период 2025 года в плановые показатели бюджета 4 раза вносились изменения </w:t>
      </w:r>
      <w:r>
        <w:rPr>
          <w:rFonts w:ascii="Nimbus Roman" w:hAnsi="Nimbus Roman"/>
          <w:color w:val="000000"/>
          <w:sz w:val="24"/>
          <w:szCs w:val="24"/>
          <w:shd w:fill="FFFFFF" w:val="clear"/>
        </w:rPr>
        <w:t>по уточнению показателей бюджета.</w:t>
      </w:r>
    </w:p>
    <w:p>
      <w:pPr>
        <w:pStyle w:val="Normal"/>
        <w:tabs>
          <w:tab w:val="left" w:pos="709" w:leader="none"/>
        </w:tabs>
        <w:spacing w:before="0" w:after="0"/>
        <w:ind w:hanging="0"/>
        <w:jc w:val="both"/>
        <w:rPr/>
      </w:pPr>
      <w:r>
        <w:rPr>
          <w:rFonts w:ascii="Nimbus Roman" w:hAnsi="Nimbus Roman"/>
          <w:color w:val="000000"/>
          <w:sz w:val="24"/>
          <w:szCs w:val="24"/>
          <w:shd w:fill="FFFFFF" w:val="clear"/>
        </w:rPr>
        <w:tab/>
      </w:r>
      <w:r>
        <w:rPr>
          <w:rStyle w:val="4"/>
          <w:rFonts w:ascii="Nimbus Roman" w:hAnsi="Nimbus Roman"/>
          <w:color w:val="000000"/>
          <w:sz w:val="24"/>
          <w:szCs w:val="24"/>
          <w:shd w:fill="FFFFFF" w:val="clear"/>
        </w:rPr>
        <w:t>Уточненные плановые показатели  бюджета поселения утверждены решением Совета депутатов Ильичевского сельского поселения от 25.12.2025г. №21/40 «О внесении изменений в решение Совета депутатов Ильичевского сельского поселения от 11.12.2024г. №29/42 «О бюджете Ильичевского сельского поселения  на 2025 год и плановый период 2026 и 2027  годов»:</w:t>
      </w:r>
    </w:p>
    <w:p>
      <w:pPr>
        <w:pStyle w:val="24"/>
        <w:tabs>
          <w:tab w:val="left" w:pos="709" w:leader="none"/>
        </w:tabs>
        <w:ind w:firstLine="709"/>
        <w:jc w:val="both"/>
        <w:rPr/>
      </w:pPr>
      <w:r>
        <w:rPr>
          <w:rStyle w:val="4"/>
          <w:rFonts w:ascii="Nimbus Roman" w:hAnsi="Nimbus Roman"/>
          <w:color w:val="000000"/>
          <w:sz w:val="24"/>
          <w:szCs w:val="24"/>
          <w:shd w:fill="FFFFFF" w:val="clear"/>
        </w:rPr>
        <w:t>- доходы в сумме 8094,40 тыс. руб. превышает первоначально принятые показатели доходов (3798,20 тыс. руб.) на 4296,20 тыс. руб. или на 113,11%;</w:t>
      </w:r>
    </w:p>
    <w:p>
      <w:pPr>
        <w:pStyle w:val="24"/>
        <w:tabs>
          <w:tab w:val="left" w:pos="709" w:leader="none"/>
        </w:tabs>
        <w:ind w:firstLine="709"/>
        <w:jc w:val="both"/>
        <w:rPr/>
      </w:pPr>
      <w:r>
        <w:rPr>
          <w:rStyle w:val="4"/>
          <w:rFonts w:ascii="Nimbus Roman" w:hAnsi="Nimbus Roman"/>
          <w:color w:val="000000"/>
          <w:sz w:val="24"/>
          <w:szCs w:val="24"/>
          <w:shd w:fill="FFFFFF" w:val="clear"/>
        </w:rPr>
        <w:t>- расходы в сумме 10863,02 тыс. руб. также превышает первоначально утвержденные показатели расходов (3798,20 тыс. руб.) на 7064,82 тыс. руб. или на 186% от первоначальных плановых показателей;</w:t>
      </w:r>
    </w:p>
    <w:p>
      <w:pPr>
        <w:pStyle w:val="Normal"/>
        <w:tabs>
          <w:tab w:val="left" w:pos="709" w:leader="none"/>
        </w:tabs>
        <w:spacing w:before="0" w:after="0"/>
        <w:ind w:hanging="0"/>
        <w:jc w:val="both"/>
        <w:rPr/>
      </w:pPr>
      <w:r>
        <w:rPr>
          <w:rStyle w:val="4"/>
          <w:rFonts w:ascii="Nimbus Roman" w:hAnsi="Nimbus Roman"/>
          <w:color w:val="000000"/>
          <w:sz w:val="24"/>
          <w:szCs w:val="24"/>
          <w:shd w:fill="FFFFFF" w:val="clear"/>
        </w:rPr>
        <w:tab/>
        <w:t>- дефицит бюджета в размере 27687,62 тыс. руб. или 111,37% к объему доходов без учета безвозмездных поступлений, что не противоречит п.3 ст.92.1 Бюджетного кодекса  РФ.</w:t>
      </w:r>
    </w:p>
    <w:p>
      <w:pPr>
        <w:pStyle w:val="Normal"/>
        <w:jc w:val="both"/>
        <w:rPr/>
      </w:pPr>
      <w:r>
        <w:rPr>
          <w:rFonts w:ascii="Nimbus Roman" w:hAnsi="Nimbus Roman"/>
          <w:color w:val="000000"/>
          <w:sz w:val="24"/>
          <w:szCs w:val="24"/>
        </w:rPr>
        <w:t xml:space="preserve"> </w:t>
      </w:r>
      <w:r>
        <w:rPr>
          <w:rFonts w:ascii="Nimbus Roman" w:hAnsi="Nimbus Roman"/>
          <w:color w:val="000000"/>
          <w:sz w:val="24"/>
          <w:szCs w:val="24"/>
        </w:rPr>
        <w:tab/>
      </w:r>
      <w:r>
        <w:rPr>
          <w:rStyle w:val="4"/>
          <w:rFonts w:ascii="Nimbus Roman" w:hAnsi="Nimbus Roman"/>
          <w:color w:val="000000"/>
          <w:sz w:val="24"/>
          <w:szCs w:val="24"/>
          <w:shd w:fill="FFFFFF" w:val="clear"/>
        </w:rPr>
        <w:t>В соответствии с п.2 ст.5 Бюджетного кодекса РФ все решения Совета депутатов поселения о внесении изменений в показатели бюджета поселения опубликованы на сайте Администрации поселения не позднее 10 дней после его подписания.</w:t>
      </w:r>
    </w:p>
    <w:p>
      <w:pPr>
        <w:pStyle w:val="Normal"/>
        <w:tabs>
          <w:tab w:val="clear" w:pos="709"/>
          <w:tab w:val="left" w:pos="0" w:leader="none"/>
        </w:tabs>
        <w:ind w:firstLine="567" w:right="-3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>6. Исполнение по доходам при плане 8094,40 тыс. руб. составило 7690,75 тыс. руб. или 95,01% к плановым бюджетным назначениям, при этом с</w:t>
      </w:r>
      <w:r>
        <w:rPr>
          <w:rFonts w:ascii="Nimbus Roman" w:hAnsi="Nimbus Roman"/>
          <w:b w:val="false"/>
          <w:bCs w:val="false"/>
          <w:color w:val="000000"/>
          <w:sz w:val="24"/>
          <w:szCs w:val="24"/>
          <w:u w:val="none"/>
        </w:rPr>
        <w:t xml:space="preserve">обственные доходы </w:t>
      </w:r>
      <w:r>
        <w:rPr>
          <w:rFonts w:ascii="Nimbus Roman" w:hAnsi="Nimbus Roman"/>
          <w:color w:val="000000"/>
          <w:sz w:val="24"/>
          <w:szCs w:val="24"/>
        </w:rPr>
        <w:t>исполнены в размере 2344,49 тыс. руб., что составляет 94,33% к плановым бюджетным назначениям (2485,41 тыс. руб.) и б</w:t>
      </w:r>
      <w:r>
        <w:rPr>
          <w:rFonts w:ascii="Nimbus Roman" w:hAnsi="Nimbus Roman"/>
          <w:b w:val="false"/>
          <w:bCs w:val="false"/>
          <w:color w:val="000000"/>
          <w:sz w:val="24"/>
          <w:szCs w:val="24"/>
          <w:u w:val="none"/>
        </w:rPr>
        <w:t>езвозмездные поступления</w:t>
      </w:r>
      <w:r>
        <w:rPr>
          <w:rFonts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ascii="Nimbus Roman" w:hAnsi="Nimbus Roman"/>
          <w:color w:val="000000"/>
          <w:sz w:val="24"/>
          <w:szCs w:val="24"/>
        </w:rPr>
        <w:t xml:space="preserve">исполнены в размере 5346,25 тыс. руб. или 95,32% от плановых показателей (5608,99 тыс. руб.). </w:t>
      </w:r>
    </w:p>
    <w:p>
      <w:pPr>
        <w:pStyle w:val="Normal"/>
        <w:tabs>
          <w:tab w:val="clear" w:pos="709"/>
          <w:tab w:val="left" w:pos="0" w:leader="none"/>
        </w:tabs>
        <w:ind w:firstLine="567" w:right="-3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>По сравнению с 2024 годом поступление доходов уменьшилось на 351,21 тыс. руб. или на 4,37%, при этом поступление по собственным доходам уменьшилось на 116,50 тыс. руб. или на 4,73%, по безвозмездным поступлениям уменьшилось на 234,72 тыс. руб. или на 4,21%.</w:t>
      </w:r>
    </w:p>
    <w:p>
      <w:pPr>
        <w:pStyle w:val="Normal"/>
        <w:tabs>
          <w:tab w:val="left" w:pos="567" w:leader="none"/>
          <w:tab w:val="left" w:pos="709" w:leader="none"/>
        </w:tabs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 xml:space="preserve">7. Исполнение расходной части бюджета поселения за 2025 год установлено, что в целом исполнение по расходам при плане 10863,02 тыс. руб. составило 8232,09  тыс. руб. или 75,78%  от уточненного плана; не исполнено расходов  бюджета поселения на сумму  2630,93 тыс. руб., что составляет 24,22% от плана. </w:t>
      </w:r>
    </w:p>
    <w:p>
      <w:pPr>
        <w:pStyle w:val="213"/>
        <w:shd w:val="clear" w:color="auto" w:fill="FFFFFF"/>
        <w:tabs>
          <w:tab w:val="clear" w:pos="709"/>
          <w:tab w:val="left" w:pos="0" w:leader="none"/>
        </w:tabs>
        <w:spacing w:lineRule="auto" w:line="240" w:before="0" w:after="0"/>
        <w:ind w:firstLine="567"/>
        <w:jc w:val="both"/>
        <w:rPr/>
      </w:pPr>
      <w:r>
        <w:rPr>
          <w:rFonts w:ascii="Nimbus Roman" w:hAnsi="Nimbus Roman"/>
          <w:color w:val="000000"/>
          <w:sz w:val="24"/>
          <w:szCs w:val="24"/>
        </w:rPr>
        <w:t xml:space="preserve"> </w:t>
      </w:r>
      <w:r>
        <w:rPr>
          <w:rFonts w:ascii="Nimbus Roman" w:hAnsi="Nimbus Roman"/>
          <w:color w:val="000000"/>
          <w:sz w:val="24"/>
          <w:szCs w:val="24"/>
        </w:rPr>
        <w:t>Расходы на содержание органов местного самоуправления  в 2025 году произведены в сумме 3039,60</w:t>
      </w:r>
      <w:r>
        <w:rPr>
          <w:rStyle w:val="4"/>
          <w:rFonts w:ascii="Nimbus Roman" w:hAnsi="Nimbus Roman"/>
          <w:color w:val="000000"/>
          <w:sz w:val="24"/>
          <w:szCs w:val="24"/>
        </w:rPr>
        <w:t xml:space="preserve"> тыс. руб.  или 95,26% </w:t>
      </w:r>
      <w:r>
        <w:rPr>
          <w:rFonts w:ascii="Nimbus Roman" w:hAnsi="Nimbus Roman"/>
          <w:color w:val="000000"/>
          <w:sz w:val="24"/>
          <w:szCs w:val="24"/>
        </w:rPr>
        <w:t xml:space="preserve">от норматива, установленного </w:t>
      </w:r>
      <w:r>
        <w:rPr>
          <w:rStyle w:val="4"/>
          <w:rFonts w:ascii="Nimbus Roman" w:hAnsi="Nimbus Roman"/>
          <w:color w:val="000000"/>
          <w:sz w:val="24"/>
          <w:szCs w:val="24"/>
        </w:rPr>
        <w:t>по</w:t>
      </w:r>
      <w:r>
        <w:rPr>
          <w:rFonts w:ascii="Nimbus Roman" w:hAnsi="Nimbus Roman"/>
          <w:color w:val="000000"/>
          <w:sz w:val="24"/>
          <w:szCs w:val="24"/>
          <w:shd w:fill="FFFFFF" w:val="clear"/>
        </w:rPr>
        <w:t>становлением Администрации Волгоградской области от 23.12.2024г. №764-п «</w:t>
      </w:r>
      <w:hyperlink r:id="rId3">
        <w:r>
          <w:rPr>
            <w:rStyle w:val="ListLabel1"/>
            <w:rFonts w:ascii="Nimbus Roman" w:hAnsi="Nimbus Roman"/>
            <w:color w:val="000000"/>
            <w:sz w:val="24"/>
            <w:szCs w:val="24"/>
            <w:shd w:fill="F8F8F8" w:val="clear"/>
          </w:rPr>
          <w:t>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 2025 год</w:t>
        </w:r>
      </w:hyperlink>
      <w:r>
        <w:rPr>
          <w:rFonts w:ascii="Nimbus Roman" w:hAnsi="Nimbus Roman"/>
          <w:color w:val="000000"/>
          <w:sz w:val="24"/>
          <w:szCs w:val="24"/>
          <w:shd w:fill="FFFFFF" w:val="clear"/>
        </w:rPr>
        <w:t xml:space="preserve">» </w:t>
      </w:r>
      <w:r>
        <w:rPr>
          <w:rFonts w:ascii="Nimbus Roman" w:hAnsi="Nimbus Roman"/>
          <w:color w:val="000000"/>
          <w:sz w:val="24"/>
          <w:szCs w:val="24"/>
        </w:rPr>
        <w:t xml:space="preserve">поселению утвержден норматив формирования расходов на содержание органов местного самоуправления в сумме 3191,00 тыс. руб. </w:t>
      </w:r>
      <w:r>
        <w:rPr>
          <w:rStyle w:val="4"/>
          <w:rFonts w:ascii="Nimbus Roman" w:hAnsi="Nimbus Roman"/>
          <w:color w:val="000000"/>
          <w:sz w:val="24"/>
          <w:szCs w:val="24"/>
        </w:rPr>
        <w:t>Превышения норматива не установлено.</w:t>
      </w:r>
    </w:p>
    <w:p>
      <w:pPr>
        <w:pStyle w:val="213"/>
        <w:shd w:val="clear" w:color="auto" w:fill="FFFFFF"/>
        <w:tabs>
          <w:tab w:val="clear" w:pos="709"/>
          <w:tab w:val="left" w:pos="-720" w:leader="none"/>
        </w:tabs>
        <w:spacing w:lineRule="auto" w:line="240" w:before="0" w:after="0"/>
        <w:ind w:firstLine="709" w:right="-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>По результатам работы Администрации Ильичевского сельского поселения за 2025 год, на 31.12.2025г. образовался остаток денежных средств на счетах в размере  2227,28 тыс. руб., в том числе 71,71 тыс. руб. собственные средства, 2022,44 тыс. руб. средства дорожного фонда, 133,13 тыс. руб. средства от возмещения расходов, понесенных в связи с эксплуатацией имущества.</w:t>
      </w:r>
    </w:p>
    <w:p>
      <w:pPr>
        <w:pStyle w:val="213"/>
        <w:shd w:val="clear" w:color="auto" w:fill="FFFFFF"/>
        <w:tabs>
          <w:tab w:val="clear" w:pos="709"/>
          <w:tab w:val="left" w:pos="0" w:leader="none"/>
        </w:tabs>
        <w:spacing w:lineRule="auto" w:line="240" w:before="0" w:after="0"/>
        <w:jc w:val="both"/>
        <w:rPr/>
      </w:pPr>
      <w:r>
        <w:rPr>
          <w:rStyle w:val="6"/>
          <w:rFonts w:ascii="Nimbus Roman" w:hAnsi="Nimbus Roman"/>
          <w:b/>
          <w:i/>
          <w:color w:val="000000"/>
          <w:sz w:val="24"/>
          <w:szCs w:val="24"/>
        </w:rPr>
        <w:tab/>
      </w:r>
      <w:r>
        <w:rPr>
          <w:rStyle w:val="6"/>
          <w:rFonts w:ascii="Nimbus Roman" w:hAnsi="Nimbus Roman"/>
          <w:b w:val="false"/>
          <w:bCs w:val="false"/>
          <w:i w:val="false"/>
          <w:iCs w:val="false"/>
          <w:color w:val="000000"/>
          <w:sz w:val="24"/>
          <w:szCs w:val="24"/>
        </w:rPr>
        <w:t>8</w:t>
      </w:r>
      <w:r>
        <w:rPr>
          <w:rStyle w:val="6"/>
          <w:rFonts w:ascii="Nimbus Roman" w:hAnsi="Nimbus Roman"/>
          <w:i w:val="false"/>
          <w:iCs w:val="false"/>
          <w:color w:val="000000"/>
          <w:sz w:val="24"/>
          <w:szCs w:val="24"/>
        </w:rPr>
        <w:t>.</w:t>
      </w:r>
      <w:r>
        <w:rPr>
          <w:rStyle w:val="6"/>
          <w:rFonts w:ascii="Nimbus Roman" w:hAnsi="Nimbus Roman"/>
          <w:color w:val="000000"/>
          <w:sz w:val="24"/>
          <w:szCs w:val="24"/>
        </w:rPr>
        <w:t xml:space="preserve"> </w:t>
      </w:r>
      <w:r>
        <w:rPr>
          <w:rStyle w:val="6"/>
          <w:rFonts w:ascii="Nimbus Roman" w:hAnsi="Nimbus Roman"/>
          <w:i w:val="false"/>
          <w:iCs w:val="false"/>
          <w:color w:val="000000"/>
          <w:sz w:val="24"/>
          <w:szCs w:val="24"/>
          <w:shd w:fill="FFFFFF" w:val="clear"/>
        </w:rPr>
        <w:t xml:space="preserve">В нарушение ст.11 Федерального закона от 06.12.2011г. №402-ФЗ «О бухгалтерском учете» и </w:t>
      </w:r>
      <w:r>
        <w:rPr>
          <w:rStyle w:val="6"/>
          <w:rFonts w:ascii="Nimbus Roman" w:hAnsi="Nimbus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 xml:space="preserve">Стандарта «Учетная политика, оценочные значения и ошибки», утвержденного </w:t>
      </w:r>
      <w:r>
        <w:rPr>
          <w:rStyle w:val="6"/>
          <w:rFonts w:ascii="Nimbus Roman" w:hAnsi="Nimbus Roman"/>
          <w:i w:val="false"/>
          <w:iCs w:val="false"/>
          <w:color w:val="000000"/>
          <w:sz w:val="24"/>
          <w:szCs w:val="24"/>
          <w:shd w:fill="FFFFFF" w:val="clear"/>
        </w:rPr>
        <w:t>Приказом Минфина России  от 30.12.2017г. №274н  в 2025 году инвентаризация активов и обязательств поселения не проводилась.</w:t>
      </w:r>
    </w:p>
    <w:p>
      <w:pPr>
        <w:pStyle w:val="Normal"/>
        <w:ind w:firstLine="709"/>
        <w:jc w:val="both"/>
        <w:rPr/>
      </w:pPr>
      <w:r>
        <w:rPr>
          <w:rFonts w:ascii="Nimbus Roman" w:hAnsi="Nimbus Roman"/>
          <w:color w:val="000000"/>
          <w:sz w:val="24"/>
          <w:szCs w:val="24"/>
        </w:rPr>
        <w:t xml:space="preserve">9. </w:t>
      </w:r>
      <w:r>
        <w:rPr>
          <w:rStyle w:val="6"/>
          <w:rFonts w:ascii="Nimbus Roman" w:hAnsi="Nimbus Roman"/>
          <w:color w:val="000000"/>
          <w:sz w:val="24"/>
          <w:szCs w:val="24"/>
          <w:shd w:fill="FFFFFF" w:val="clear"/>
        </w:rPr>
        <w:t>По данным Годового отчета по Администрации Ильичевского сельского поселения</w:t>
      </w:r>
      <w:r>
        <w:rPr>
          <w:rStyle w:val="4"/>
          <w:rFonts w:ascii="Nimbus Roman" w:hAnsi="Nimbus Roman"/>
          <w:color w:val="000000"/>
          <w:sz w:val="24"/>
          <w:szCs w:val="24"/>
        </w:rPr>
        <w:t xml:space="preserve"> формы 0503169 «Сведения по дебиторской и кредиторской задолженности»:</w:t>
      </w:r>
    </w:p>
    <w:p>
      <w:pPr>
        <w:pStyle w:val="Normal"/>
        <w:tabs>
          <w:tab w:val="left" w:pos="709" w:leader="none"/>
        </w:tabs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b w:val="false"/>
          <w:bCs w:val="false"/>
          <w:color w:val="000000"/>
          <w:sz w:val="24"/>
          <w:szCs w:val="24"/>
          <w:u w:val="none"/>
        </w:rPr>
        <w:tab/>
        <w:t>- дебиторская задолженность</w:t>
      </w:r>
      <w:r>
        <w:rPr>
          <w:rFonts w:ascii="Nimbus Roman" w:hAnsi="Nimbus Roman"/>
          <w:color w:val="000000"/>
          <w:sz w:val="24"/>
          <w:szCs w:val="24"/>
        </w:rPr>
        <w:t xml:space="preserve"> на начало отчетного периода отсутствовала, на конец </w:t>
      </w:r>
    </w:p>
    <w:p>
      <w:pPr>
        <w:pStyle w:val="Normal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b w:val="false"/>
          <w:bCs w:val="false"/>
          <w:color w:val="000000"/>
          <w:sz w:val="24"/>
          <w:szCs w:val="24"/>
          <w:u w:val="none"/>
        </w:rPr>
        <w:t>- кредиторская задолженность</w:t>
      </w:r>
      <w:r>
        <w:rPr>
          <w:rFonts w:ascii="Nimbus Roman" w:hAnsi="Nimbus Roman"/>
          <w:color w:val="000000"/>
          <w:sz w:val="24"/>
          <w:szCs w:val="24"/>
        </w:rPr>
        <w:t xml:space="preserve"> на начало отчетного периода отсутствовала, на конец отчетного периода составила 176,70 тыс. руб.</w:t>
      </w:r>
    </w:p>
    <w:p>
      <w:pPr>
        <w:pStyle w:val="Normal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>По данным Годового отчета по Совету депутатов Ильичевского сельского поселения ф.0503169  «Сведения о дебиторской и кредиторской задолженности» дебиторская и кредиторская задолженность на начало и конец проверяемого периода отсутствует.</w:t>
      </w:r>
    </w:p>
    <w:p>
      <w:pPr>
        <w:pStyle w:val="Normal"/>
        <w:tabs>
          <w:tab w:val="left" w:pos="142" w:leader="none"/>
          <w:tab w:val="left" w:pos="567" w:leader="none"/>
          <w:tab w:val="left" w:pos="709" w:leader="none"/>
        </w:tabs>
        <w:jc w:val="both"/>
        <w:rPr/>
      </w:pPr>
      <w:r>
        <w:rPr>
          <w:rStyle w:val="6"/>
          <w:rFonts w:ascii="Nimbus Roman" w:hAnsi="Nimbus Roman"/>
          <w:color w:val="000000"/>
          <w:sz w:val="24"/>
          <w:szCs w:val="24"/>
        </w:rPr>
        <w:tab/>
        <w:tab/>
      </w:r>
      <w:r>
        <w:rPr>
          <w:rFonts w:ascii="Nimbus Roman" w:hAnsi="Nimbus Roman"/>
          <w:color w:val="000000"/>
          <w:sz w:val="24"/>
          <w:szCs w:val="24"/>
        </w:rPr>
        <w:t xml:space="preserve">10. </w:t>
      </w:r>
      <w:r>
        <w:rPr>
          <w:rStyle w:val="Cef1edeee2edeee9f8f0e8f4f2e0e1e7e0f6e06"/>
          <w:rFonts w:ascii="Nimbus Roman" w:hAnsi="Nimbus Roman"/>
          <w:color w:val="000000"/>
          <w:sz w:val="24"/>
          <w:szCs w:val="24"/>
        </w:rPr>
        <w:t>Выборочной проверкой  по составлению и ведению бюджетных смет и бюджетных росписей нарушений не установлено.</w:t>
      </w:r>
    </w:p>
    <w:p>
      <w:pPr>
        <w:pStyle w:val="Normal"/>
        <w:ind w:firstLine="567"/>
        <w:jc w:val="both"/>
        <w:rPr/>
      </w:pPr>
      <w:r>
        <w:rPr>
          <w:rStyle w:val="S12"/>
          <w:rFonts w:ascii="Nimbus Roman" w:hAnsi="Nimbus Roman"/>
          <w:color w:val="000000"/>
          <w:sz w:val="24"/>
          <w:szCs w:val="24"/>
        </w:rPr>
        <w:t>11. Постановлением Администрации Ильичевского сельского поселения от 25.05.2022г. №27 «</w:t>
      </w:r>
      <w:r>
        <w:rPr>
          <w:rFonts w:ascii="Nimbus Roman" w:hAnsi="Nimbus Roman"/>
          <w:color w:val="000000"/>
          <w:sz w:val="24"/>
          <w:szCs w:val="24"/>
        </w:rPr>
        <w:t xml:space="preserve">Об утверждении  порядка ведения реестра расходных обязательств Ильичевского сельского поселения» утвержден Порядок ведения реестра расходных обязательств поселения. </w:t>
      </w:r>
    </w:p>
    <w:p>
      <w:pPr>
        <w:pStyle w:val="P5"/>
        <w:suppressAutoHyphens w:val="true"/>
        <w:spacing w:before="0" w:after="0"/>
        <w:ind w:firstLine="708"/>
        <w:jc w:val="both"/>
        <w:rPr/>
      </w:pPr>
      <w:r>
        <w:rPr>
          <w:rFonts w:ascii="Nimbus Roman" w:hAnsi="Nimbus Roman"/>
          <w:b w:val="false"/>
          <w:bCs w:val="false"/>
          <w:color w:val="000000"/>
          <w:sz w:val="24"/>
          <w:szCs w:val="24"/>
        </w:rPr>
        <w:t xml:space="preserve">В ходе анализа Порядка ведения реестра расходных обязательств поселения установлено, что в </w:t>
      </w:r>
      <w:r>
        <w:rPr>
          <w:rFonts w:ascii="Nimbus Roman" w:hAnsi="Nimbus Roman"/>
          <w:color w:val="000000"/>
          <w:sz w:val="24"/>
          <w:szCs w:val="24"/>
        </w:rPr>
        <w:t xml:space="preserve">п.3.1. звучит: «реестры расходных обязательств представляются в Финансовый отдел администрации Ленинского муниципального района </w:t>
      </w:r>
      <w:r>
        <w:rPr>
          <w:rFonts w:ascii="Nimbus Roman" w:hAnsi="Nimbus Roman"/>
          <w:i w:val="false"/>
          <w:iCs w:val="false"/>
          <w:color w:val="000000"/>
          <w:sz w:val="24"/>
          <w:szCs w:val="24"/>
        </w:rPr>
        <w:t>в сроки, установленные Управлением», тогда как следовало указать «в сроки установленные Финансовым отделом администрации Ленинского муниципального района».</w:t>
      </w:r>
    </w:p>
    <w:p>
      <w:pPr>
        <w:pStyle w:val="Normal"/>
        <w:ind w:firstLine="708"/>
        <w:jc w:val="both"/>
        <w:rPr/>
      </w:pPr>
      <w:r>
        <w:rPr>
          <w:rFonts w:ascii="Nimbus Roman" w:hAnsi="Nimbus Roman"/>
          <w:color w:val="000000"/>
          <w:sz w:val="24"/>
          <w:szCs w:val="24"/>
        </w:rPr>
        <w:tab/>
      </w:r>
      <w:r>
        <w:rPr>
          <w:rStyle w:val="S12"/>
          <w:rFonts w:ascii="Nimbus Roman" w:hAnsi="Nimbus Roman"/>
          <w:color w:val="000000"/>
          <w:sz w:val="24"/>
          <w:szCs w:val="24"/>
        </w:rPr>
        <w:t>Администрацией Ильичевского сельского поселения к</w:t>
      </w:r>
      <w:r>
        <w:rPr>
          <w:rStyle w:val="4"/>
          <w:rFonts w:ascii="Nimbus Roman" w:hAnsi="Nimbus Roman"/>
          <w:color w:val="000000"/>
          <w:sz w:val="24"/>
          <w:szCs w:val="24"/>
        </w:rPr>
        <w:t xml:space="preserve"> проверке представлен реестр расходных обязательств главных распорядителей бюджетных средств по состоянию на 30.12.2025г. в общей сумме 10863,02 тыс. руб.,</w:t>
      </w:r>
      <w:r>
        <w:rPr>
          <w:rStyle w:val="S12"/>
          <w:rFonts w:ascii="Nimbus Roman" w:hAnsi="Nimbus Roman"/>
          <w:color w:val="000000"/>
          <w:sz w:val="24"/>
          <w:szCs w:val="24"/>
        </w:rPr>
        <w:t xml:space="preserve"> что соответствует </w:t>
      </w:r>
      <w:r>
        <w:rPr>
          <w:rStyle w:val="4"/>
          <w:rFonts w:ascii="Nimbus Roman" w:hAnsi="Nimbus Roman"/>
          <w:color w:val="000000"/>
          <w:sz w:val="24"/>
          <w:szCs w:val="24"/>
        </w:rPr>
        <w:t>бюджетным назначениям, утвержденным решением Совета депутатов поселения от 25.12.2025г. №21/40 о внесении изменений в решение о бюджете на 2025 год.</w:t>
      </w:r>
    </w:p>
    <w:p>
      <w:pPr>
        <w:pStyle w:val="Normal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i w:val="false"/>
          <w:iCs w:val="false"/>
          <w:color w:val="000000"/>
          <w:sz w:val="24"/>
          <w:szCs w:val="24"/>
        </w:rPr>
        <w:t xml:space="preserve">В нарушение п.3.1. Порядка ведения реестра расходных обязательств поселения предварительный реестр расходных обязательств к проверке не представлен. </w:t>
      </w:r>
    </w:p>
    <w:p>
      <w:pPr>
        <w:pStyle w:val="Normal"/>
        <w:ind w:firstLine="567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>11. Бюджетные назначения резервного фонда на 2025 год утверждены решением Совета депутатов Ильичевского сельского поселения от 12.12.2024г. №29/42 о бюджете поселения на 2025 год в сумме 20,00 тыс. руб.</w:t>
      </w:r>
    </w:p>
    <w:p>
      <w:pPr>
        <w:pStyle w:val="Normal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 xml:space="preserve">В 2025 году расходы за счет средств резервного фонда не производились в виду отсутствия чрезвычайных и стихийных ситуаций. </w:t>
      </w:r>
    </w:p>
    <w:p>
      <w:pPr>
        <w:pStyle w:val="Normal"/>
        <w:suppressAutoHyphens w:val="false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ab/>
        <w:t>12. Согласно решения Совета депутатов Ильичевского сельского поселения от 11.12.2024г. №29/42 о бюджете поселения на 2025 год, бюджет поселения сформирован без дефицита. Однако в течение года поправками, внесенными в бюджет поселения, а именно решением Совета депутатов поселения 21.03.2025г. №5/10 «О внесении изменений в решение Совета депутатов Ильичевского сельского поселения от 11.12.2024 №29/42 «О бюджете Ильичевского сельского поселения на 2025 год и плановый период 2026-2027 годов» дефицит бюджета утвержден в сумме 2768,63 тыс. руб.</w:t>
      </w:r>
    </w:p>
    <w:p>
      <w:pPr>
        <w:pStyle w:val="ListParagraph"/>
        <w:tabs>
          <w:tab w:val="left" w:pos="709" w:leader="none"/>
          <w:tab w:val="left" w:pos="1080" w:leader="none"/>
        </w:tabs>
        <w:spacing w:lineRule="auto" w:line="240" w:before="0" w:after="0"/>
        <w:ind w:left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ab/>
        <w:t>По итогам работы за 2025 год сложился дефицит бюджета Ильичевского сельского поселения  в сумме  541,34 тыс. руб.</w:t>
      </w:r>
    </w:p>
    <w:p>
      <w:pPr>
        <w:pStyle w:val="Normal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ab/>
        <w:t>Объѐм муниципального долга  поселения на 2025 год не планировался.</w:t>
      </w:r>
    </w:p>
    <w:p>
      <w:pPr>
        <w:pStyle w:val="Normal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 xml:space="preserve">13. </w:t>
      </w:r>
      <w:r>
        <w:rPr>
          <w:rFonts w:ascii="Nimbus Roman" w:hAnsi="Nimbus Roman"/>
          <w:color w:val="000000"/>
          <w:sz w:val="24"/>
          <w:szCs w:val="24"/>
          <w:shd w:fill="FFFFFF" w:val="clear"/>
        </w:rPr>
        <w:t>В соответствии со ст.179 Бюджетного кодекса РФ</w:t>
      </w:r>
      <w:r>
        <w:rPr>
          <w:rFonts w:ascii="Nimbus Roman" w:hAnsi="Nimbus Roman"/>
          <w:color w:val="000000"/>
          <w:sz w:val="24"/>
          <w:szCs w:val="24"/>
        </w:rPr>
        <w:t xml:space="preserve"> постановлением Администрации поселения от 02.06.2025г. №48 утвержден Порядок разработки, реализации муниципальных программ Ильичевского сельского поселения.</w:t>
      </w:r>
    </w:p>
    <w:p>
      <w:pPr>
        <w:pStyle w:val="Normal"/>
        <w:tabs>
          <w:tab w:val="left" w:pos="709" w:leader="none"/>
        </w:tabs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ab/>
        <w:t>Всего в бюджете поселения в 2025 году на реализацию муниципальных программ  предусмотрено 7055,79 тыс. руб. или 64,95% от общих расходов бюджета поселения (10863,02 тыс. руб.), фактически исполнено 4459,78 тыс. руб. или 54,18% от общих расходов бюджета поселения, что на 3,74% выше уровня 2024 года (в 2024 году 50,44% от общих расходов бюджета).</w:t>
      </w:r>
    </w:p>
    <w:p>
      <w:pPr>
        <w:pStyle w:val="Normal"/>
        <w:tabs>
          <w:tab w:val="left" w:pos="709" w:leader="none"/>
        </w:tabs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ab/>
        <w:t>Запланированные на 2025 год мероприятия по муниципальным программам в целом исполнены на 63,21% в сумме 44569,78 тыс. руб. Не исполнено бюджетных ассигнований на сумму 2596,01 тыс. руб.</w:t>
      </w:r>
    </w:p>
    <w:p>
      <w:pPr>
        <w:pStyle w:val="Normal"/>
        <w:tabs>
          <w:tab w:val="left" w:pos="709" w:leader="none"/>
        </w:tabs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bCs/>
          <w:color w:val="000000"/>
          <w:sz w:val="24"/>
          <w:szCs w:val="24"/>
        </w:rPr>
        <w:tab/>
      </w:r>
      <w:r>
        <w:rPr>
          <w:rFonts w:ascii="Nimbus Roman" w:hAnsi="Nimbus Roman"/>
          <w:i w:val="false"/>
          <w:iCs w:val="false"/>
          <w:color w:val="000000"/>
          <w:sz w:val="24"/>
          <w:szCs w:val="24"/>
          <w:shd w:fill="FFFFFF" w:val="clear"/>
        </w:rPr>
        <w:t>В нарушение п.4.3.</w:t>
      </w:r>
      <w:r>
        <w:rPr>
          <w:rFonts w:ascii="Nimbus Roman" w:hAnsi="Nimbus Roman"/>
          <w:bCs/>
          <w:i w:val="false"/>
          <w:iCs w:val="false"/>
          <w:color w:val="000000"/>
          <w:sz w:val="24"/>
          <w:szCs w:val="24"/>
          <w:shd w:fill="FFFFFF" w:val="clear"/>
        </w:rPr>
        <w:t xml:space="preserve"> Порядка разработки, реализации муниципальных программ </w:t>
      </w:r>
      <w:r>
        <w:rPr>
          <w:rFonts w:ascii="Nimbus Roman" w:hAnsi="Nimbus Roman"/>
          <w:i w:val="false"/>
          <w:iCs w:val="false"/>
          <w:color w:val="000000"/>
          <w:sz w:val="24"/>
          <w:szCs w:val="24"/>
          <w:shd w:fill="FFFFFF" w:val="clear"/>
        </w:rPr>
        <w:t>имеет место не соответствия объема финансирования в паспортах муниципальных программ с решением Совета депутатов поселения от 25.12.2025г. №21/40 о внесении изменений в решение о бюджете поселения на 2025 год. Так, решением Совета депутатов поселения от 25.12.2025г. №21/40 о внесении изменений в решение о бюджете поселения на 2025 год уточнен объем финансирования муниципальных программ «Повышение безопасности дорожного движения…» в сумме 4617,87 тыс. руб. и «Профилактика терроризма и экстремизма…» в сумме 0,50 тыс. руб., однако в паспортах вышеуказанных муниципальных программ объем финансирования отражен в сумме 4632,58 тыс. руб. и 0,0 тыс. руб. по программам соответственно.</w:t>
      </w:r>
    </w:p>
    <w:p>
      <w:pPr>
        <w:pStyle w:val="Normal"/>
        <w:widowControl w:val="false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>14. Всего по Соглашениям о передаче части полномочий Ленинскому муниципальному району за 2025 год поселением предусмотрено перечисление иных межбюджетных трансфертов на общую сумму 191,44 тыс. руб., исполнение составило 100%  от плана.</w:t>
      </w:r>
    </w:p>
    <w:p>
      <w:pPr>
        <w:pStyle w:val="Normal"/>
        <w:widowControl w:val="false"/>
        <w:ind w:firstLine="709"/>
        <w:jc w:val="both"/>
        <w:rPr/>
      </w:pPr>
      <w:r>
        <w:rPr>
          <w:rFonts w:ascii="Nimbus Roman" w:hAnsi="Nimbus Roman"/>
          <w:color w:val="000000"/>
          <w:sz w:val="24"/>
          <w:szCs w:val="24"/>
        </w:rPr>
        <w:t xml:space="preserve">15. Всего в 2025 году на основании заключенных соглашений о передаче части полномочий </w:t>
      </w:r>
      <w:r>
        <w:rPr>
          <w:rStyle w:val="4"/>
          <w:rFonts w:ascii="Nimbus Roman" w:hAnsi="Nimbus Roman"/>
          <w:color w:val="000000"/>
          <w:sz w:val="24"/>
          <w:szCs w:val="24"/>
        </w:rPr>
        <w:t>по решению вопросов местного значения Ленинским муниципальным районом поселению предусмотрены  межбюджетные трансферты в сумме 186,0</w:t>
      </w:r>
      <w:r>
        <w:rPr>
          <w:rFonts w:ascii="Nimbus Roman" w:hAnsi="Nimbus Roman"/>
          <w:color w:val="000000"/>
          <w:sz w:val="24"/>
          <w:szCs w:val="24"/>
        </w:rPr>
        <w:t xml:space="preserve"> тыс. руб., исполнение составило 170,60 тыс. руб. или 91,72% от плана.</w:t>
      </w:r>
    </w:p>
    <w:p>
      <w:pPr>
        <w:pStyle w:val="Normal"/>
        <w:jc w:val="both"/>
        <w:rPr/>
      </w:pPr>
      <w:r>
        <w:rPr>
          <w:rStyle w:val="6"/>
          <w:rFonts w:ascii="Nimbus Roman" w:hAnsi="Nimbus Roman"/>
          <w:color w:val="000000"/>
          <w:sz w:val="24"/>
          <w:szCs w:val="24"/>
        </w:rPr>
        <w:tab/>
        <w:t>16. В нарушение п.12  Приказа Минфина России от 10.10.2023г.№163н структура Реестра не соответствует порядку ведения органами местного самоуправления реестров муниципального имущества, а именно в Реестре не отражены разделы и подразделы, отражающие сведения о недвижимом имуществе (раздел 1), сведения о движимом и об ином имуществе (раздел 2), сведения о лицах, обладающих правами на имущество и сведениями о нем (раздел 3).</w:t>
      </w:r>
    </w:p>
    <w:p>
      <w:pPr>
        <w:pStyle w:val="Normal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</w:r>
    </w:p>
    <w:p>
      <w:pPr>
        <w:pStyle w:val="BodyText"/>
        <w:spacing w:before="0" w:after="0"/>
        <w:ind w:firstLine="708"/>
        <w:jc w:val="both"/>
        <w:rPr>
          <w:rFonts w:ascii="Nimbus Roman" w:hAnsi="Nimbus Roman"/>
          <w:b/>
          <w:bCs/>
          <w:sz w:val="26"/>
          <w:szCs w:val="26"/>
        </w:rPr>
      </w:pPr>
      <w:r>
        <w:rPr>
          <w:rFonts w:eastAsia="Calibri" w:ascii="Nimbus Roman" w:hAnsi="Nimbus Roman"/>
          <w:b/>
          <w:bCs/>
          <w:sz w:val="26"/>
          <w:szCs w:val="26"/>
          <w:lang w:eastAsia="en-US"/>
        </w:rPr>
        <w:t xml:space="preserve">По результату проверки </w:t>
      </w:r>
      <w:r>
        <w:rPr>
          <w:rFonts w:ascii="Nimbus Roman" w:hAnsi="Nimbus Roman"/>
          <w:b/>
          <w:bCs/>
          <w:sz w:val="26"/>
          <w:szCs w:val="26"/>
        </w:rPr>
        <w:t>Администрации Ильичевского сельского поселения выписано представление об устранении установленных нарушений.</w:t>
      </w:r>
    </w:p>
    <w:p>
      <w:pPr>
        <w:pStyle w:val="Normal"/>
        <w:widowControl w:val="false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sz w:val="24"/>
          <w:szCs w:val="24"/>
        </w:rPr>
      </w:r>
    </w:p>
    <w:p>
      <w:pPr>
        <w:pStyle w:val="Normal"/>
        <w:widowControl w:val="false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sz w:val="24"/>
          <w:szCs w:val="24"/>
        </w:rPr>
      </w:r>
    </w:p>
    <w:p>
      <w:pPr>
        <w:pStyle w:val="Normal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sz w:val="26"/>
          <w:szCs w:val="26"/>
        </w:rPr>
        <w:t xml:space="preserve">Председатель Контрольно – счетной палаты                                      </w:t>
      </w:r>
    </w:p>
    <w:p>
      <w:pPr>
        <w:pStyle w:val="Normal"/>
        <w:jc w:val="both"/>
        <w:rPr>
          <w:rFonts w:ascii="Nimbus Roman" w:hAnsi="Nimbus Roman"/>
          <w:b w:val="false"/>
          <w:bCs w:val="false"/>
          <w:color w:val="000000"/>
          <w:sz w:val="26"/>
          <w:szCs w:val="26"/>
          <w:u w:val="none"/>
        </w:rPr>
      </w:pPr>
      <w:r>
        <w:rPr>
          <w:rFonts w:ascii="Nimbus Roman" w:hAnsi="Nimbus Roman"/>
          <w:b w:val="false"/>
          <w:bCs w:val="false"/>
          <w:color w:val="000000"/>
          <w:sz w:val="26"/>
          <w:szCs w:val="26"/>
          <w:u w:val="none"/>
        </w:rPr>
        <w:t>Ленинского муниципального района                                                        Т.В. Мололкина</w:t>
      </w:r>
    </w:p>
    <w:p>
      <w:pPr>
        <w:pStyle w:val="P5"/>
        <w:numPr>
          <w:ilvl w:val="0"/>
          <w:numId w:val="0"/>
        </w:numPr>
        <w:tabs>
          <w:tab w:val="left" w:pos="709" w:leader="none"/>
          <w:tab w:val="left" w:pos="1276" w:leader="none"/>
        </w:tabs>
        <w:spacing w:before="0" w:after="0"/>
        <w:ind w:hanging="0" w:left="284" w:right="-2"/>
        <w:outlineLvl w:val="0"/>
        <w:rPr>
          <w:rFonts w:ascii="Nimbus Roman" w:hAnsi="Nimbus Roman"/>
          <w:b/>
          <w:color w:themeColor="text1" w:val="000000"/>
          <w:sz w:val="24"/>
          <w:szCs w:val="24"/>
          <w:u w:val="single"/>
        </w:rPr>
      </w:pPr>
      <w:r>
        <w:rPr>
          <w:rFonts w:ascii="Nimbus Roman" w:hAnsi="Nimbus Roman"/>
          <w:b/>
          <w:color w:themeColor="text1" w:val="000000"/>
          <w:sz w:val="24"/>
          <w:szCs w:val="24"/>
          <w:u w:val="single"/>
        </w:rPr>
      </w:r>
    </w:p>
    <w:p>
      <w:pPr>
        <w:pStyle w:val="Normal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</w:r>
    </w:p>
    <w:p>
      <w:pPr>
        <w:pStyle w:val="Normal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</w:r>
    </w:p>
    <w:p>
      <w:pPr>
        <w:pStyle w:val="Normal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</w:r>
    </w:p>
    <w:p>
      <w:pPr>
        <w:pStyle w:val="Normal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</w:r>
    </w:p>
    <w:p>
      <w:pPr>
        <w:pStyle w:val="Normal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</w:r>
    </w:p>
    <w:p>
      <w:pPr>
        <w:pStyle w:val="Normal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Arial">
    <w:charset w:val="01"/>
    <w:family w:val="roman"/>
    <w:pitch w:val="variable"/>
  </w:font>
  <w:font w:name="StarSymbol">
    <w:altName w:val="Arial Unicode MS"/>
    <w:charset w:val="01"/>
    <w:family w:val="roman"/>
    <w:pitch w:val="variable"/>
  </w:font>
  <w:font w:name="Tahoma"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roman"/>
    <w:pitch w:val="variable"/>
  </w:font>
  <w:font w:name="Cambria">
    <w:charset w:val="01"/>
    <w:family w:val="roman"/>
    <w:pitch w:val="variable"/>
  </w:font>
  <w:font w:name="Nimbus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709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41af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Heading1">
    <w:name w:val="Heading 1"/>
    <w:basedOn w:val="Normal"/>
    <w:next w:val="BodyText"/>
    <w:qFormat/>
    <w:rsid w:val="00341af0"/>
    <w:pPr>
      <w:keepNext w:val="true"/>
      <w:tabs>
        <w:tab w:val="clear" w:pos="709"/>
        <w:tab w:val="left" w:pos="0" w:leader="none"/>
        <w:tab w:val="left" w:pos="432" w:leader="none"/>
        <w:tab w:val="left" w:pos="720" w:leader="none"/>
        <w:tab w:val="left" w:pos="5400" w:leader="none"/>
      </w:tabs>
      <w:ind w:hanging="432" w:left="432"/>
      <w:jc w:val="both"/>
      <w:outlineLvl w:val="0"/>
    </w:pPr>
    <w:rPr>
      <w:sz w:val="28"/>
    </w:rPr>
  </w:style>
  <w:style w:type="paragraph" w:styleId="Heading2">
    <w:name w:val="Heading 2"/>
    <w:next w:val="BodyText"/>
    <w:qFormat/>
    <w:rsid w:val="00341af0"/>
    <w:pPr>
      <w:widowControl w:val="false"/>
      <w:tabs>
        <w:tab w:val="clear" w:pos="709"/>
        <w:tab w:val="left" w:pos="0" w:leader="none"/>
        <w:tab w:val="left" w:pos="576" w:leader="none"/>
      </w:tabs>
      <w:suppressAutoHyphens w:val="true"/>
      <w:bidi w:val="0"/>
      <w:spacing w:before="0" w:after="0"/>
      <w:ind w:hanging="576" w:left="576"/>
      <w:jc w:val="left"/>
      <w:outlineLvl w:val="1"/>
    </w:pPr>
    <w:rPr>
      <w:rFonts w:ascii="Times New Roman" w:hAnsi="Times New Roman" w:eastAsia="Times New Roman" w:cs="Times New Roman"/>
      <w:b/>
      <w:i/>
      <w:color w:val="auto"/>
      <w:kern w:val="0"/>
      <w:sz w:val="20"/>
      <w:szCs w:val="20"/>
      <w:lang w:val="ru-RU" w:eastAsia="ru-RU" w:bidi="ar-SA"/>
    </w:rPr>
  </w:style>
  <w:style w:type="paragraph" w:styleId="Heading4">
    <w:name w:val="Heading 4"/>
    <w:basedOn w:val="15"/>
    <w:next w:val="BodyText"/>
    <w:qFormat/>
    <w:rsid w:val="00341af0"/>
    <w:pPr>
      <w:tabs>
        <w:tab w:val="clear" w:pos="709"/>
        <w:tab w:val="left" w:pos="864" w:leader="none"/>
      </w:tabs>
      <w:ind w:hanging="864" w:left="864"/>
      <w:outlineLvl w:val="3"/>
    </w:pPr>
    <w:rPr>
      <w:b/>
      <w:i/>
      <w:sz w:val="24"/>
    </w:rPr>
  </w:style>
  <w:style w:type="paragraph" w:styleId="Heading5">
    <w:name w:val="Heading 5"/>
    <w:basedOn w:val="15"/>
    <w:next w:val="BodyText"/>
    <w:qFormat/>
    <w:rsid w:val="00341af0"/>
    <w:pPr>
      <w:tabs>
        <w:tab w:val="clear" w:pos="709"/>
        <w:tab w:val="left" w:pos="1008" w:leader="none"/>
      </w:tabs>
      <w:ind w:hanging="1008" w:left="1008"/>
      <w:outlineLvl w:val="4"/>
    </w:pPr>
    <w:rPr>
      <w:b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Номер строки1"/>
    <w:basedOn w:val="DefaultParagraphFont"/>
    <w:semiHidden/>
    <w:qFormat/>
    <w:rsid w:val="00341af0"/>
    <w:rPr/>
  </w:style>
  <w:style w:type="character" w:styleId="11" w:customStyle="1">
    <w:name w:val="Гиперссылка1"/>
    <w:qFormat/>
    <w:rsid w:val="00341af0"/>
    <w:rPr>
      <w:color w:val="000080"/>
      <w:u w:val="single"/>
    </w:rPr>
  </w:style>
  <w:style w:type="character" w:styleId="Absatz-Standardschriftart" w:customStyle="1">
    <w:name w:val="Absatz-Standardschriftart"/>
    <w:qFormat/>
    <w:rsid w:val="00341af0"/>
    <w:rPr/>
  </w:style>
  <w:style w:type="character" w:styleId="WW-Absatz-Standardschriftart" w:customStyle="1">
    <w:name w:val="WW-Absatz-Standardschriftart"/>
    <w:qFormat/>
    <w:rsid w:val="00341af0"/>
    <w:rPr/>
  </w:style>
  <w:style w:type="character" w:styleId="WW-Absatz-Standardschriftart1" w:customStyle="1">
    <w:name w:val="WW-Absatz-Standardschriftart1"/>
    <w:qFormat/>
    <w:rsid w:val="00341af0"/>
    <w:rPr/>
  </w:style>
  <w:style w:type="character" w:styleId="3" w:customStyle="1">
    <w:name w:val="Основной шрифт абзаца3"/>
    <w:qFormat/>
    <w:rsid w:val="00341af0"/>
    <w:rPr/>
  </w:style>
  <w:style w:type="character" w:styleId="WW-Absatz-Standardschriftart11" w:customStyle="1">
    <w:name w:val="WW-Absatz-Standardschriftart11"/>
    <w:qFormat/>
    <w:rsid w:val="00341af0"/>
    <w:rPr/>
  </w:style>
  <w:style w:type="character" w:styleId="WW-Absatz-Standardschriftart111" w:customStyle="1">
    <w:name w:val="WW-Absatz-Standardschriftart111"/>
    <w:qFormat/>
    <w:rsid w:val="00341af0"/>
    <w:rPr/>
  </w:style>
  <w:style w:type="character" w:styleId="WW-Absatz-Standardschriftart1111" w:customStyle="1">
    <w:name w:val="WW-Absatz-Standardschriftart1111"/>
    <w:qFormat/>
    <w:rsid w:val="00341af0"/>
    <w:rPr/>
  </w:style>
  <w:style w:type="character" w:styleId="WW-Absatz-Standardschriftart11111" w:customStyle="1">
    <w:name w:val="WW-Absatz-Standardschriftart11111"/>
    <w:qFormat/>
    <w:rsid w:val="00341af0"/>
    <w:rPr/>
  </w:style>
  <w:style w:type="character" w:styleId="WW-Absatz-Standardschriftart111111" w:customStyle="1">
    <w:name w:val="WW-Absatz-Standardschriftart111111"/>
    <w:qFormat/>
    <w:rsid w:val="00341af0"/>
    <w:rPr/>
  </w:style>
  <w:style w:type="character" w:styleId="WW-Absatz-Standardschriftart1111111" w:customStyle="1">
    <w:name w:val="WW-Absatz-Standardschriftart1111111"/>
    <w:qFormat/>
    <w:rsid w:val="00341af0"/>
    <w:rPr/>
  </w:style>
  <w:style w:type="character" w:styleId="WW-Absatz-Standardschriftart11111111" w:customStyle="1">
    <w:name w:val="WW-Absatz-Standardschriftart11111111"/>
    <w:qFormat/>
    <w:rsid w:val="00341af0"/>
    <w:rPr/>
  </w:style>
  <w:style w:type="character" w:styleId="WW-Absatz-Standardschriftart111111111" w:customStyle="1">
    <w:name w:val="WW-Absatz-Standardschriftart111111111"/>
    <w:qFormat/>
    <w:rsid w:val="00341af0"/>
    <w:rPr/>
  </w:style>
  <w:style w:type="character" w:styleId="WW-Absatz-Standardschriftart1111111111" w:customStyle="1">
    <w:name w:val="WW-Absatz-Standardschriftart1111111111"/>
    <w:qFormat/>
    <w:rsid w:val="00341af0"/>
    <w:rPr/>
  </w:style>
  <w:style w:type="character" w:styleId="WW-Absatz-Standardschriftart11111111111" w:customStyle="1">
    <w:name w:val="WW-Absatz-Standardschriftart11111111111"/>
    <w:qFormat/>
    <w:rsid w:val="00341af0"/>
    <w:rPr/>
  </w:style>
  <w:style w:type="character" w:styleId="WW-Absatz-Standardschriftart111111111111" w:customStyle="1">
    <w:name w:val="WW-Absatz-Standardschriftart111111111111"/>
    <w:qFormat/>
    <w:rsid w:val="00341af0"/>
    <w:rPr/>
  </w:style>
  <w:style w:type="character" w:styleId="WW-Absatz-Standardschriftart1111111111111" w:customStyle="1">
    <w:name w:val="WW-Absatz-Standardschriftart1111111111111"/>
    <w:qFormat/>
    <w:rsid w:val="00341af0"/>
    <w:rPr/>
  </w:style>
  <w:style w:type="character" w:styleId="WW-Absatz-Standardschriftart11111111111111" w:customStyle="1">
    <w:name w:val="WW-Absatz-Standardschriftart11111111111111"/>
    <w:qFormat/>
    <w:rsid w:val="00341af0"/>
    <w:rPr/>
  </w:style>
  <w:style w:type="character" w:styleId="WW-Absatz-Standardschriftart111111111111111" w:customStyle="1">
    <w:name w:val="WW-Absatz-Standardschriftart111111111111111"/>
    <w:qFormat/>
    <w:rsid w:val="00341af0"/>
    <w:rPr/>
  </w:style>
  <w:style w:type="character" w:styleId="WW-Absatz-Standardschriftart1111111111111111" w:customStyle="1">
    <w:name w:val="WW-Absatz-Standardschriftart1111111111111111"/>
    <w:qFormat/>
    <w:rsid w:val="00341af0"/>
    <w:rPr/>
  </w:style>
  <w:style w:type="character" w:styleId="WW-Absatz-Standardschriftart11111111111111111" w:customStyle="1">
    <w:name w:val="WW-Absatz-Standardschriftart11111111111111111"/>
    <w:qFormat/>
    <w:rsid w:val="00341af0"/>
    <w:rPr/>
  </w:style>
  <w:style w:type="character" w:styleId="WW-Absatz-Standardschriftart111111111111111111" w:customStyle="1">
    <w:name w:val="WW-Absatz-Standardschriftart111111111111111111"/>
    <w:qFormat/>
    <w:rsid w:val="00341af0"/>
    <w:rPr/>
  </w:style>
  <w:style w:type="character" w:styleId="WW-Absatz-Standardschriftart1111111111111111111" w:customStyle="1">
    <w:name w:val="WW-Absatz-Standardschriftart1111111111111111111"/>
    <w:qFormat/>
    <w:rsid w:val="00341af0"/>
    <w:rPr/>
  </w:style>
  <w:style w:type="character" w:styleId="WW-Absatz-Standardschriftart11111111111111111111" w:customStyle="1">
    <w:name w:val="WW-Absatz-Standardschriftart11111111111111111111"/>
    <w:qFormat/>
    <w:rsid w:val="00341af0"/>
    <w:rPr/>
  </w:style>
  <w:style w:type="character" w:styleId="WW-Absatz-Standardschriftart111111111111111111111" w:customStyle="1">
    <w:name w:val="WW-Absatz-Standardschriftart111111111111111111111"/>
    <w:qFormat/>
    <w:rsid w:val="00341af0"/>
    <w:rPr/>
  </w:style>
  <w:style w:type="character" w:styleId="WW-Absatz-Standardschriftart1111111111111111111111" w:customStyle="1">
    <w:name w:val="WW-Absatz-Standardschriftart1111111111111111111111"/>
    <w:qFormat/>
    <w:rsid w:val="00341af0"/>
    <w:rPr/>
  </w:style>
  <w:style w:type="character" w:styleId="WW-Absatz-Standardschriftart11111111111111111111111" w:customStyle="1">
    <w:name w:val="WW-Absatz-Standardschriftart11111111111111111111111"/>
    <w:qFormat/>
    <w:rsid w:val="00341af0"/>
    <w:rPr/>
  </w:style>
  <w:style w:type="character" w:styleId="WW-Absatz-Standardschriftart111111111111111111111111" w:customStyle="1">
    <w:name w:val="WW-Absatz-Standardschriftart111111111111111111111111"/>
    <w:qFormat/>
    <w:rsid w:val="00341af0"/>
    <w:rPr/>
  </w:style>
  <w:style w:type="character" w:styleId="WW-Absatz-Standardschriftart1111111111111111111111111" w:customStyle="1">
    <w:name w:val="WW-Absatz-Standardschriftart1111111111111111111111111"/>
    <w:qFormat/>
    <w:rsid w:val="00341af0"/>
    <w:rPr/>
  </w:style>
  <w:style w:type="character" w:styleId="WW-Absatz-Standardschriftart11111111111111111111111111" w:customStyle="1">
    <w:name w:val="WW-Absatz-Standardschriftart11111111111111111111111111"/>
    <w:qFormat/>
    <w:rsid w:val="00341af0"/>
    <w:rPr/>
  </w:style>
  <w:style w:type="character" w:styleId="WW-Absatz-Standardschriftart111111111111111111111111111" w:customStyle="1">
    <w:name w:val="WW-Absatz-Standardschriftart111111111111111111111111111"/>
    <w:qFormat/>
    <w:rsid w:val="00341af0"/>
    <w:rPr/>
  </w:style>
  <w:style w:type="character" w:styleId="WW-Absatz-Standardschriftart1111111111111111111111111111" w:customStyle="1">
    <w:name w:val="WW-Absatz-Standardschriftart1111111111111111111111111111"/>
    <w:qFormat/>
    <w:rsid w:val="00341af0"/>
    <w:rPr/>
  </w:style>
  <w:style w:type="character" w:styleId="WW8Num2z0" w:customStyle="1">
    <w:name w:val="WW8Num2z0"/>
    <w:qFormat/>
    <w:rsid w:val="00341af0"/>
    <w:rPr>
      <w:rFonts w:ascii="Symbol" w:hAnsi="Symbol"/>
    </w:rPr>
  </w:style>
  <w:style w:type="character" w:styleId="WW-Absatz-Standardschriftart11111111111111111111111111111" w:customStyle="1">
    <w:name w:val="WW-Absatz-Standardschriftart11111111111111111111111111111"/>
    <w:qFormat/>
    <w:rsid w:val="00341af0"/>
    <w:rPr/>
  </w:style>
  <w:style w:type="character" w:styleId="WW-Absatz-Standardschriftart111111111111111111111111111111" w:customStyle="1">
    <w:name w:val="WW-Absatz-Standardschriftart111111111111111111111111111111"/>
    <w:qFormat/>
    <w:rsid w:val="00341af0"/>
    <w:rPr/>
  </w:style>
  <w:style w:type="character" w:styleId="WW-Absatz-Standardschriftart1111111111111111111111111111111" w:customStyle="1">
    <w:name w:val="WW-Absatz-Standardschriftart1111111111111111111111111111111"/>
    <w:qFormat/>
    <w:rsid w:val="00341af0"/>
    <w:rPr/>
  </w:style>
  <w:style w:type="character" w:styleId="WW-Absatz-Standardschriftart11111111111111111111111111111111" w:customStyle="1">
    <w:name w:val="WW-Absatz-Standardschriftart11111111111111111111111111111111"/>
    <w:qFormat/>
    <w:rsid w:val="00341af0"/>
    <w:rPr/>
  </w:style>
  <w:style w:type="character" w:styleId="WW-Absatz-Standardschriftart111111111111111111111111111111111" w:customStyle="1">
    <w:name w:val="WW-Absatz-Standardschriftart111111111111111111111111111111111"/>
    <w:qFormat/>
    <w:rsid w:val="00341af0"/>
    <w:rPr/>
  </w:style>
  <w:style w:type="character" w:styleId="WW-Absatz-Standardschriftart1111111111111111111111111111111111" w:customStyle="1">
    <w:name w:val="WW-Absatz-Standardschriftart1111111111111111111111111111111111"/>
    <w:qFormat/>
    <w:rsid w:val="00341af0"/>
    <w:rPr/>
  </w:style>
  <w:style w:type="character" w:styleId="WW-Absatz-Standardschriftart11111111111111111111111111111111111" w:customStyle="1">
    <w:name w:val="WW-Absatz-Standardschriftart11111111111111111111111111111111111"/>
    <w:qFormat/>
    <w:rsid w:val="00341af0"/>
    <w:rPr/>
  </w:style>
  <w:style w:type="character" w:styleId="WW-Absatz-Standardschriftart111111111111111111111111111111111111" w:customStyle="1">
    <w:name w:val="WW-Absatz-Standardschriftart111111111111111111111111111111111111"/>
    <w:qFormat/>
    <w:rsid w:val="00341af0"/>
    <w:rPr/>
  </w:style>
  <w:style w:type="character" w:styleId="WW8Num1z0" w:customStyle="1">
    <w:name w:val="WW8Num1z0"/>
    <w:qFormat/>
    <w:rsid w:val="00341af0"/>
    <w:rPr>
      <w:rFonts w:ascii="Symbol" w:hAnsi="Symbol"/>
    </w:rPr>
  </w:style>
  <w:style w:type="character" w:styleId="2" w:customStyle="1">
    <w:name w:val="Основной шрифт абзаца2"/>
    <w:qFormat/>
    <w:rsid w:val="00341af0"/>
    <w:rPr/>
  </w:style>
  <w:style w:type="character" w:styleId="WW8Num3z0" w:customStyle="1">
    <w:name w:val="WW8Num3z0"/>
    <w:qFormat/>
    <w:rsid w:val="00341af0"/>
    <w:rPr>
      <w:rFonts w:ascii="Symbol" w:hAnsi="Symbol"/>
    </w:rPr>
  </w:style>
  <w:style w:type="character" w:styleId="WW-Absatz-Standardschriftart1111111111111111111111111111111111111" w:customStyle="1">
    <w:name w:val="WW-Absatz-Standardschriftart1111111111111111111111111111111111111"/>
    <w:qFormat/>
    <w:rsid w:val="00341af0"/>
    <w:rPr/>
  </w:style>
  <w:style w:type="character" w:styleId="WW-Absatz-Standardschriftart11111111111111111111111111111111111111" w:customStyle="1">
    <w:name w:val="WW-Absatz-Standardschriftart11111111111111111111111111111111111111"/>
    <w:qFormat/>
    <w:rsid w:val="00341af0"/>
    <w:rPr/>
  </w:style>
  <w:style w:type="character" w:styleId="WW-Absatz-Standardschriftart111111111111111111111111111111111111111" w:customStyle="1">
    <w:name w:val="WW-Absatz-Standardschriftart111111111111111111111111111111111111111"/>
    <w:qFormat/>
    <w:rsid w:val="00341af0"/>
    <w:rPr/>
  </w:style>
  <w:style w:type="character" w:styleId="WW8Num2z1" w:customStyle="1">
    <w:name w:val="WW8Num2z1"/>
    <w:qFormat/>
    <w:rsid w:val="00341af0"/>
    <w:rPr>
      <w:rFonts w:ascii="Courier New" w:hAnsi="Courier New"/>
    </w:rPr>
  </w:style>
  <w:style w:type="character" w:styleId="WW8Num2z2" w:customStyle="1">
    <w:name w:val="WW8Num2z2"/>
    <w:qFormat/>
    <w:rsid w:val="00341af0"/>
    <w:rPr>
      <w:rFonts w:ascii="Wingdings" w:hAnsi="Wingdings"/>
    </w:rPr>
  </w:style>
  <w:style w:type="character" w:styleId="WW8Num3z1" w:customStyle="1">
    <w:name w:val="WW8Num3z1"/>
    <w:qFormat/>
    <w:rsid w:val="00341af0"/>
    <w:rPr>
      <w:rFonts w:ascii="Courier New" w:hAnsi="Courier New"/>
    </w:rPr>
  </w:style>
  <w:style w:type="character" w:styleId="WW8Num3z2" w:customStyle="1">
    <w:name w:val="WW8Num3z2"/>
    <w:qFormat/>
    <w:rsid w:val="00341af0"/>
    <w:rPr>
      <w:rFonts w:ascii="Wingdings" w:hAnsi="Wingdings"/>
    </w:rPr>
  </w:style>
  <w:style w:type="character" w:styleId="WW8Num6z0" w:customStyle="1">
    <w:name w:val="WW8Num6z0"/>
    <w:qFormat/>
    <w:rsid w:val="00341af0"/>
    <w:rPr>
      <w:rFonts w:ascii="Symbol" w:hAnsi="Symbol"/>
    </w:rPr>
  </w:style>
  <w:style w:type="character" w:styleId="WW8Num6z1" w:customStyle="1">
    <w:name w:val="WW8Num6z1"/>
    <w:qFormat/>
    <w:rsid w:val="00341af0"/>
    <w:rPr>
      <w:rFonts w:ascii="Courier New" w:hAnsi="Courier New"/>
    </w:rPr>
  </w:style>
  <w:style w:type="character" w:styleId="WW8Num6z2" w:customStyle="1">
    <w:name w:val="WW8Num6z2"/>
    <w:qFormat/>
    <w:rsid w:val="00341af0"/>
    <w:rPr>
      <w:rFonts w:ascii="Wingdings" w:hAnsi="Wingdings"/>
    </w:rPr>
  </w:style>
  <w:style w:type="character" w:styleId="WW8Num7z0" w:customStyle="1">
    <w:name w:val="WW8Num7z0"/>
    <w:qFormat/>
    <w:rsid w:val="00341af0"/>
    <w:rPr>
      <w:rFonts w:ascii="Symbol" w:hAnsi="Symbol"/>
    </w:rPr>
  </w:style>
  <w:style w:type="character" w:styleId="WW8Num7z1" w:customStyle="1">
    <w:name w:val="WW8Num7z1"/>
    <w:qFormat/>
    <w:rsid w:val="00341af0"/>
    <w:rPr>
      <w:rFonts w:ascii="Courier New" w:hAnsi="Courier New"/>
    </w:rPr>
  </w:style>
  <w:style w:type="character" w:styleId="WW8Num7z2" w:customStyle="1">
    <w:name w:val="WW8Num7z2"/>
    <w:qFormat/>
    <w:rsid w:val="00341af0"/>
    <w:rPr>
      <w:rFonts w:ascii="Wingdings" w:hAnsi="Wingdings"/>
    </w:rPr>
  </w:style>
  <w:style w:type="character" w:styleId="WW8Num8z0" w:customStyle="1">
    <w:name w:val="WW8Num8z0"/>
    <w:qFormat/>
    <w:rsid w:val="00341af0"/>
    <w:rPr>
      <w:rFonts w:ascii="Symbol" w:hAnsi="Symbol"/>
    </w:rPr>
  </w:style>
  <w:style w:type="character" w:styleId="WW8Num8z1" w:customStyle="1">
    <w:name w:val="WW8Num8z1"/>
    <w:qFormat/>
    <w:rsid w:val="00341af0"/>
    <w:rPr>
      <w:rFonts w:ascii="Courier New" w:hAnsi="Courier New"/>
    </w:rPr>
  </w:style>
  <w:style w:type="character" w:styleId="WW8Num8z2" w:customStyle="1">
    <w:name w:val="WW8Num8z2"/>
    <w:qFormat/>
    <w:rsid w:val="00341af0"/>
    <w:rPr>
      <w:rFonts w:ascii="Wingdings" w:hAnsi="Wingdings"/>
    </w:rPr>
  </w:style>
  <w:style w:type="character" w:styleId="WW8Num9z0" w:customStyle="1">
    <w:name w:val="WW8Num9z0"/>
    <w:qFormat/>
    <w:rsid w:val="00341af0"/>
    <w:rPr>
      <w:rFonts w:ascii="Symbol" w:hAnsi="Symbol"/>
    </w:rPr>
  </w:style>
  <w:style w:type="character" w:styleId="WW8Num9z1" w:customStyle="1">
    <w:name w:val="WW8Num9z1"/>
    <w:qFormat/>
    <w:rsid w:val="00341af0"/>
    <w:rPr>
      <w:rFonts w:ascii="Courier New" w:hAnsi="Courier New"/>
    </w:rPr>
  </w:style>
  <w:style w:type="character" w:styleId="WW8Num9z2" w:customStyle="1">
    <w:name w:val="WW8Num9z2"/>
    <w:qFormat/>
    <w:rsid w:val="00341af0"/>
    <w:rPr>
      <w:rFonts w:ascii="Wingdings" w:hAnsi="Wingdings"/>
    </w:rPr>
  </w:style>
  <w:style w:type="character" w:styleId="WW8Num10z0" w:customStyle="1">
    <w:name w:val="WW8Num10z0"/>
    <w:qFormat/>
    <w:rsid w:val="00341af0"/>
    <w:rPr>
      <w:rFonts w:ascii="Symbol" w:hAnsi="Symbol"/>
    </w:rPr>
  </w:style>
  <w:style w:type="character" w:styleId="WW8Num10z1" w:customStyle="1">
    <w:name w:val="WW8Num10z1"/>
    <w:qFormat/>
    <w:rsid w:val="00341af0"/>
    <w:rPr>
      <w:rFonts w:ascii="Courier New" w:hAnsi="Courier New"/>
    </w:rPr>
  </w:style>
  <w:style w:type="character" w:styleId="WW8Num10z2" w:customStyle="1">
    <w:name w:val="WW8Num10z2"/>
    <w:qFormat/>
    <w:rsid w:val="00341af0"/>
    <w:rPr>
      <w:rFonts w:ascii="Wingdings" w:hAnsi="Wingdings"/>
    </w:rPr>
  </w:style>
  <w:style w:type="character" w:styleId="WW8Num11z0" w:customStyle="1">
    <w:name w:val="WW8Num11z0"/>
    <w:qFormat/>
    <w:rsid w:val="00341af0"/>
    <w:rPr>
      <w:rFonts w:ascii="Symbol" w:hAnsi="Symbol"/>
      <w:color w:val="00000A"/>
    </w:rPr>
  </w:style>
  <w:style w:type="character" w:styleId="WW8Num11z1" w:customStyle="1">
    <w:name w:val="WW8Num11z1"/>
    <w:qFormat/>
    <w:rsid w:val="00341af0"/>
    <w:rPr>
      <w:rFonts w:ascii="Courier New" w:hAnsi="Courier New"/>
    </w:rPr>
  </w:style>
  <w:style w:type="character" w:styleId="WW8Num11z2" w:customStyle="1">
    <w:name w:val="WW8Num11z2"/>
    <w:qFormat/>
    <w:rsid w:val="00341af0"/>
    <w:rPr>
      <w:rFonts w:ascii="Wingdings" w:hAnsi="Wingdings"/>
    </w:rPr>
  </w:style>
  <w:style w:type="character" w:styleId="WW8Num11z3" w:customStyle="1">
    <w:name w:val="WW8Num11z3"/>
    <w:qFormat/>
    <w:rsid w:val="00341af0"/>
    <w:rPr>
      <w:rFonts w:ascii="Symbol" w:hAnsi="Symbol"/>
    </w:rPr>
  </w:style>
  <w:style w:type="character" w:styleId="WW8Num12z0" w:customStyle="1">
    <w:name w:val="WW8Num12z0"/>
    <w:qFormat/>
    <w:rsid w:val="00341af0"/>
    <w:rPr>
      <w:rFonts w:ascii="Symbol" w:hAnsi="Symbol"/>
    </w:rPr>
  </w:style>
  <w:style w:type="character" w:styleId="WW8Num12z1" w:customStyle="1">
    <w:name w:val="WW8Num12z1"/>
    <w:qFormat/>
    <w:rsid w:val="00341af0"/>
    <w:rPr>
      <w:rFonts w:ascii="Courier New" w:hAnsi="Courier New"/>
    </w:rPr>
  </w:style>
  <w:style w:type="character" w:styleId="WW8Num12z2" w:customStyle="1">
    <w:name w:val="WW8Num12z2"/>
    <w:qFormat/>
    <w:rsid w:val="00341af0"/>
    <w:rPr>
      <w:rFonts w:ascii="Wingdings" w:hAnsi="Wingdings"/>
    </w:rPr>
  </w:style>
  <w:style w:type="character" w:styleId="WW8Num13z0" w:customStyle="1">
    <w:name w:val="WW8Num13z0"/>
    <w:qFormat/>
    <w:rsid w:val="00341af0"/>
    <w:rPr>
      <w:rFonts w:ascii="Symbol" w:hAnsi="Symbol"/>
    </w:rPr>
  </w:style>
  <w:style w:type="character" w:styleId="WW8Num13z1" w:customStyle="1">
    <w:name w:val="WW8Num13z1"/>
    <w:qFormat/>
    <w:rsid w:val="00341af0"/>
    <w:rPr>
      <w:rFonts w:ascii="Courier New" w:hAnsi="Courier New"/>
    </w:rPr>
  </w:style>
  <w:style w:type="character" w:styleId="WW8Num13z2" w:customStyle="1">
    <w:name w:val="WW8Num13z2"/>
    <w:qFormat/>
    <w:rsid w:val="00341af0"/>
    <w:rPr>
      <w:rFonts w:ascii="Wingdings" w:hAnsi="Wingdings"/>
    </w:rPr>
  </w:style>
  <w:style w:type="character" w:styleId="WW8Num15z0" w:customStyle="1">
    <w:name w:val="WW8Num15z0"/>
    <w:qFormat/>
    <w:rsid w:val="00341af0"/>
    <w:rPr>
      <w:rFonts w:ascii="Symbol" w:hAnsi="Symbol"/>
    </w:rPr>
  </w:style>
  <w:style w:type="character" w:styleId="WW8Num15z1" w:customStyle="1">
    <w:name w:val="WW8Num15z1"/>
    <w:qFormat/>
    <w:rsid w:val="00341af0"/>
    <w:rPr>
      <w:rFonts w:ascii="Courier New" w:hAnsi="Courier New"/>
    </w:rPr>
  </w:style>
  <w:style w:type="character" w:styleId="WW8Num15z2" w:customStyle="1">
    <w:name w:val="WW8Num15z2"/>
    <w:qFormat/>
    <w:rsid w:val="00341af0"/>
    <w:rPr>
      <w:rFonts w:ascii="Wingdings" w:hAnsi="Wingdings"/>
    </w:rPr>
  </w:style>
  <w:style w:type="character" w:styleId="WW8Num16z0" w:customStyle="1">
    <w:name w:val="WW8Num16z0"/>
    <w:qFormat/>
    <w:rsid w:val="00341af0"/>
    <w:rPr>
      <w:rFonts w:ascii="Symbol" w:hAnsi="Symbol"/>
    </w:rPr>
  </w:style>
  <w:style w:type="character" w:styleId="WW8Num16z2" w:customStyle="1">
    <w:name w:val="WW8Num16z2"/>
    <w:qFormat/>
    <w:rsid w:val="00341af0"/>
    <w:rPr>
      <w:rFonts w:ascii="Wingdings" w:hAnsi="Wingdings"/>
    </w:rPr>
  </w:style>
  <w:style w:type="character" w:styleId="WW8Num16z4" w:customStyle="1">
    <w:name w:val="WW8Num16z4"/>
    <w:qFormat/>
    <w:rsid w:val="00341af0"/>
    <w:rPr>
      <w:rFonts w:ascii="Courier New" w:hAnsi="Courier New"/>
    </w:rPr>
  </w:style>
  <w:style w:type="character" w:styleId="WW8Num17z0" w:customStyle="1">
    <w:name w:val="WW8Num17z0"/>
    <w:qFormat/>
    <w:rsid w:val="00341af0"/>
    <w:rPr>
      <w:rFonts w:ascii="Symbol" w:hAnsi="Symbol"/>
    </w:rPr>
  </w:style>
  <w:style w:type="character" w:styleId="WW8Num17z1" w:customStyle="1">
    <w:name w:val="WW8Num17z1"/>
    <w:qFormat/>
    <w:rsid w:val="00341af0"/>
    <w:rPr>
      <w:rFonts w:ascii="Courier New" w:hAnsi="Courier New"/>
    </w:rPr>
  </w:style>
  <w:style w:type="character" w:styleId="WW8Num17z2" w:customStyle="1">
    <w:name w:val="WW8Num17z2"/>
    <w:qFormat/>
    <w:rsid w:val="00341af0"/>
    <w:rPr>
      <w:rFonts w:ascii="Wingdings" w:hAnsi="Wingdings"/>
    </w:rPr>
  </w:style>
  <w:style w:type="character" w:styleId="WW8Num18z0" w:customStyle="1">
    <w:name w:val="WW8Num18z0"/>
    <w:qFormat/>
    <w:rsid w:val="00341af0"/>
    <w:rPr>
      <w:rFonts w:ascii="Symbol" w:hAnsi="Symbol"/>
    </w:rPr>
  </w:style>
  <w:style w:type="character" w:styleId="WW8Num18z1" w:customStyle="1">
    <w:name w:val="WW8Num18z1"/>
    <w:qFormat/>
    <w:rsid w:val="00341af0"/>
    <w:rPr>
      <w:rFonts w:ascii="Courier New" w:hAnsi="Courier New"/>
    </w:rPr>
  </w:style>
  <w:style w:type="character" w:styleId="WW8Num18z2" w:customStyle="1">
    <w:name w:val="WW8Num18z2"/>
    <w:qFormat/>
    <w:rsid w:val="00341af0"/>
    <w:rPr>
      <w:rFonts w:ascii="Wingdings" w:hAnsi="Wingdings"/>
    </w:rPr>
  </w:style>
  <w:style w:type="character" w:styleId="WW8Num19z0" w:customStyle="1">
    <w:name w:val="WW8Num19z0"/>
    <w:qFormat/>
    <w:rsid w:val="00341af0"/>
    <w:rPr>
      <w:rFonts w:ascii="Symbol" w:hAnsi="Symbol"/>
    </w:rPr>
  </w:style>
  <w:style w:type="character" w:styleId="WW8Num19z1" w:customStyle="1">
    <w:name w:val="WW8Num19z1"/>
    <w:qFormat/>
    <w:rsid w:val="00341af0"/>
    <w:rPr>
      <w:rFonts w:ascii="Courier New" w:hAnsi="Courier New"/>
    </w:rPr>
  </w:style>
  <w:style w:type="character" w:styleId="WW8Num19z2" w:customStyle="1">
    <w:name w:val="WW8Num19z2"/>
    <w:qFormat/>
    <w:rsid w:val="00341af0"/>
    <w:rPr>
      <w:rFonts w:ascii="Wingdings" w:hAnsi="Wingdings"/>
    </w:rPr>
  </w:style>
  <w:style w:type="character" w:styleId="WW8Num20z0" w:customStyle="1">
    <w:name w:val="WW8Num20z0"/>
    <w:qFormat/>
    <w:rsid w:val="00341af0"/>
    <w:rPr>
      <w:rFonts w:ascii="Symbol" w:hAnsi="Symbol"/>
    </w:rPr>
  </w:style>
  <w:style w:type="character" w:styleId="WW8Num20z1" w:customStyle="1">
    <w:name w:val="WW8Num20z1"/>
    <w:qFormat/>
    <w:rsid w:val="00341af0"/>
    <w:rPr>
      <w:rFonts w:ascii="Courier New" w:hAnsi="Courier New"/>
    </w:rPr>
  </w:style>
  <w:style w:type="character" w:styleId="WW8Num20z2" w:customStyle="1">
    <w:name w:val="WW8Num20z2"/>
    <w:qFormat/>
    <w:rsid w:val="00341af0"/>
    <w:rPr>
      <w:rFonts w:ascii="Wingdings" w:hAnsi="Wingdings"/>
    </w:rPr>
  </w:style>
  <w:style w:type="character" w:styleId="WW8Num21z0" w:customStyle="1">
    <w:name w:val="WW8Num21z0"/>
    <w:qFormat/>
    <w:rsid w:val="00341af0"/>
    <w:rPr>
      <w:rFonts w:ascii="Symbol" w:hAnsi="Symbol"/>
    </w:rPr>
  </w:style>
  <w:style w:type="character" w:styleId="WW8Num21z1" w:customStyle="1">
    <w:name w:val="WW8Num21z1"/>
    <w:qFormat/>
    <w:rsid w:val="00341af0"/>
    <w:rPr>
      <w:rFonts w:ascii="Courier New" w:hAnsi="Courier New"/>
    </w:rPr>
  </w:style>
  <w:style w:type="character" w:styleId="WW8Num21z2" w:customStyle="1">
    <w:name w:val="WW8Num21z2"/>
    <w:qFormat/>
    <w:rsid w:val="00341af0"/>
    <w:rPr>
      <w:rFonts w:ascii="Wingdings" w:hAnsi="Wingdings"/>
    </w:rPr>
  </w:style>
  <w:style w:type="character" w:styleId="WW8Num22z0" w:customStyle="1">
    <w:name w:val="WW8Num22z0"/>
    <w:qFormat/>
    <w:rsid w:val="00341af0"/>
    <w:rPr>
      <w:rFonts w:ascii="Symbol" w:hAnsi="Symbol"/>
    </w:rPr>
  </w:style>
  <w:style w:type="character" w:styleId="WW8Num22z1" w:customStyle="1">
    <w:name w:val="WW8Num22z1"/>
    <w:qFormat/>
    <w:rsid w:val="00341af0"/>
    <w:rPr>
      <w:rFonts w:ascii="Courier New" w:hAnsi="Courier New"/>
    </w:rPr>
  </w:style>
  <w:style w:type="character" w:styleId="WW8Num22z2" w:customStyle="1">
    <w:name w:val="WW8Num22z2"/>
    <w:qFormat/>
    <w:rsid w:val="00341af0"/>
    <w:rPr>
      <w:rFonts w:ascii="Wingdings" w:hAnsi="Wingdings"/>
    </w:rPr>
  </w:style>
  <w:style w:type="character" w:styleId="WW8Num23z0" w:customStyle="1">
    <w:name w:val="WW8Num23z0"/>
    <w:qFormat/>
    <w:rsid w:val="00341af0"/>
    <w:rPr>
      <w:rFonts w:ascii="Symbol" w:hAnsi="Symbol"/>
    </w:rPr>
  </w:style>
  <w:style w:type="character" w:styleId="WW8Num23z1" w:customStyle="1">
    <w:name w:val="WW8Num23z1"/>
    <w:qFormat/>
    <w:rsid w:val="00341af0"/>
    <w:rPr>
      <w:rFonts w:ascii="Courier New" w:hAnsi="Courier New"/>
    </w:rPr>
  </w:style>
  <w:style w:type="character" w:styleId="WW8Num23z2" w:customStyle="1">
    <w:name w:val="WW8Num23z2"/>
    <w:qFormat/>
    <w:rsid w:val="00341af0"/>
    <w:rPr>
      <w:rFonts w:ascii="Wingdings" w:hAnsi="Wingdings"/>
    </w:rPr>
  </w:style>
  <w:style w:type="character" w:styleId="WW8Num25z0" w:customStyle="1">
    <w:name w:val="WW8Num25z0"/>
    <w:qFormat/>
    <w:rsid w:val="00341af0"/>
    <w:rPr>
      <w:rFonts w:ascii="Symbol" w:hAnsi="Symbol"/>
    </w:rPr>
  </w:style>
  <w:style w:type="character" w:styleId="WW8Num25z1" w:customStyle="1">
    <w:name w:val="WW8Num25z1"/>
    <w:qFormat/>
    <w:rsid w:val="00341af0"/>
    <w:rPr>
      <w:rFonts w:ascii="Courier New" w:hAnsi="Courier New"/>
    </w:rPr>
  </w:style>
  <w:style w:type="character" w:styleId="WW8Num25z2" w:customStyle="1">
    <w:name w:val="WW8Num25z2"/>
    <w:qFormat/>
    <w:rsid w:val="00341af0"/>
    <w:rPr>
      <w:rFonts w:ascii="Wingdings" w:hAnsi="Wingdings"/>
    </w:rPr>
  </w:style>
  <w:style w:type="character" w:styleId="WW8Num26z0" w:customStyle="1">
    <w:name w:val="WW8Num26z0"/>
    <w:qFormat/>
    <w:rsid w:val="00341af0"/>
    <w:rPr>
      <w:rFonts w:ascii="Symbol" w:hAnsi="Symbol"/>
    </w:rPr>
  </w:style>
  <w:style w:type="character" w:styleId="WW8Num26z1" w:customStyle="1">
    <w:name w:val="WW8Num26z1"/>
    <w:qFormat/>
    <w:rsid w:val="00341af0"/>
    <w:rPr>
      <w:rFonts w:ascii="Courier New" w:hAnsi="Courier New"/>
    </w:rPr>
  </w:style>
  <w:style w:type="character" w:styleId="WW8Num26z2" w:customStyle="1">
    <w:name w:val="WW8Num26z2"/>
    <w:qFormat/>
    <w:rsid w:val="00341af0"/>
    <w:rPr>
      <w:rFonts w:ascii="Wingdings" w:hAnsi="Wingdings"/>
    </w:rPr>
  </w:style>
  <w:style w:type="character" w:styleId="WW8Num27z0" w:customStyle="1">
    <w:name w:val="WW8Num27z0"/>
    <w:qFormat/>
    <w:rsid w:val="00341af0"/>
    <w:rPr>
      <w:rFonts w:ascii="Symbol" w:hAnsi="Symbol"/>
    </w:rPr>
  </w:style>
  <w:style w:type="character" w:styleId="WW8Num27z1" w:customStyle="1">
    <w:name w:val="WW8Num27z1"/>
    <w:qFormat/>
    <w:rsid w:val="00341af0"/>
    <w:rPr>
      <w:rFonts w:ascii="Courier New" w:hAnsi="Courier New"/>
    </w:rPr>
  </w:style>
  <w:style w:type="character" w:styleId="WW8Num27z2" w:customStyle="1">
    <w:name w:val="WW8Num27z2"/>
    <w:qFormat/>
    <w:rsid w:val="00341af0"/>
    <w:rPr>
      <w:rFonts w:ascii="Wingdings" w:hAnsi="Wingdings"/>
    </w:rPr>
  </w:style>
  <w:style w:type="character" w:styleId="WW8Num28z0" w:customStyle="1">
    <w:name w:val="WW8Num28z0"/>
    <w:qFormat/>
    <w:rsid w:val="00341af0"/>
    <w:rPr>
      <w:rFonts w:ascii="Symbol" w:hAnsi="Symbol"/>
    </w:rPr>
  </w:style>
  <w:style w:type="character" w:styleId="WW8Num28z1" w:customStyle="1">
    <w:name w:val="WW8Num28z1"/>
    <w:qFormat/>
    <w:rsid w:val="00341af0"/>
    <w:rPr>
      <w:rFonts w:ascii="Courier New" w:hAnsi="Courier New"/>
    </w:rPr>
  </w:style>
  <w:style w:type="character" w:styleId="WW8Num28z2" w:customStyle="1">
    <w:name w:val="WW8Num28z2"/>
    <w:qFormat/>
    <w:rsid w:val="00341af0"/>
    <w:rPr>
      <w:rFonts w:ascii="Wingdings" w:hAnsi="Wingdings"/>
    </w:rPr>
  </w:style>
  <w:style w:type="character" w:styleId="WW8Num29z0" w:customStyle="1">
    <w:name w:val="WW8Num29z0"/>
    <w:qFormat/>
    <w:rsid w:val="00341af0"/>
    <w:rPr>
      <w:rFonts w:ascii="Symbol" w:hAnsi="Symbol"/>
    </w:rPr>
  </w:style>
  <w:style w:type="character" w:styleId="WW8Num29z1" w:customStyle="1">
    <w:name w:val="WW8Num29z1"/>
    <w:qFormat/>
    <w:rsid w:val="00341af0"/>
    <w:rPr>
      <w:rFonts w:ascii="Courier New" w:hAnsi="Courier New"/>
    </w:rPr>
  </w:style>
  <w:style w:type="character" w:styleId="WW8Num29z2" w:customStyle="1">
    <w:name w:val="WW8Num29z2"/>
    <w:qFormat/>
    <w:rsid w:val="00341af0"/>
    <w:rPr>
      <w:rFonts w:ascii="Wingdings" w:hAnsi="Wingdings"/>
    </w:rPr>
  </w:style>
  <w:style w:type="character" w:styleId="WW8Num30z0" w:customStyle="1">
    <w:name w:val="WW8Num30z0"/>
    <w:qFormat/>
    <w:rsid w:val="00341af0"/>
    <w:rPr>
      <w:rFonts w:ascii="Symbol" w:hAnsi="Symbol"/>
    </w:rPr>
  </w:style>
  <w:style w:type="character" w:styleId="WW8Num30z1" w:customStyle="1">
    <w:name w:val="WW8Num30z1"/>
    <w:qFormat/>
    <w:rsid w:val="00341af0"/>
    <w:rPr>
      <w:rFonts w:ascii="Courier New" w:hAnsi="Courier New"/>
    </w:rPr>
  </w:style>
  <w:style w:type="character" w:styleId="WW8Num30z2" w:customStyle="1">
    <w:name w:val="WW8Num30z2"/>
    <w:qFormat/>
    <w:rsid w:val="00341af0"/>
    <w:rPr>
      <w:rFonts w:ascii="Wingdings" w:hAnsi="Wingdings"/>
    </w:rPr>
  </w:style>
  <w:style w:type="character" w:styleId="WW8Num33z0" w:customStyle="1">
    <w:name w:val="WW8Num33z0"/>
    <w:qFormat/>
    <w:rsid w:val="00341af0"/>
    <w:rPr>
      <w:rFonts w:ascii="Times New Roman" w:hAnsi="Times New Roman"/>
    </w:rPr>
  </w:style>
  <w:style w:type="character" w:styleId="WW8Num34z0" w:customStyle="1">
    <w:name w:val="WW8Num34z0"/>
    <w:qFormat/>
    <w:rsid w:val="00341af0"/>
    <w:rPr>
      <w:rFonts w:ascii="Symbol" w:hAnsi="Symbol"/>
    </w:rPr>
  </w:style>
  <w:style w:type="character" w:styleId="WW8Num34z1" w:customStyle="1">
    <w:name w:val="WW8Num34z1"/>
    <w:qFormat/>
    <w:rsid w:val="00341af0"/>
    <w:rPr>
      <w:rFonts w:ascii="Courier New" w:hAnsi="Courier New"/>
    </w:rPr>
  </w:style>
  <w:style w:type="character" w:styleId="WW8Num34z2" w:customStyle="1">
    <w:name w:val="WW8Num34z2"/>
    <w:qFormat/>
    <w:rsid w:val="00341af0"/>
    <w:rPr>
      <w:rFonts w:ascii="Wingdings" w:hAnsi="Wingdings"/>
    </w:rPr>
  </w:style>
  <w:style w:type="character" w:styleId="WW8Num35z0" w:customStyle="1">
    <w:name w:val="WW8Num35z0"/>
    <w:qFormat/>
    <w:rsid w:val="00341af0"/>
    <w:rPr>
      <w:rFonts w:ascii="Symbol" w:hAnsi="Symbol"/>
    </w:rPr>
  </w:style>
  <w:style w:type="character" w:styleId="WW8Num35z1" w:customStyle="1">
    <w:name w:val="WW8Num35z1"/>
    <w:qFormat/>
    <w:rsid w:val="00341af0"/>
    <w:rPr>
      <w:rFonts w:ascii="Courier New" w:hAnsi="Courier New"/>
    </w:rPr>
  </w:style>
  <w:style w:type="character" w:styleId="WW8Num35z2" w:customStyle="1">
    <w:name w:val="WW8Num35z2"/>
    <w:qFormat/>
    <w:rsid w:val="00341af0"/>
    <w:rPr>
      <w:rFonts w:ascii="Wingdings" w:hAnsi="Wingdings"/>
    </w:rPr>
  </w:style>
  <w:style w:type="character" w:styleId="WW8NumSt28z0" w:customStyle="1">
    <w:name w:val="WW8NumSt28z0"/>
    <w:qFormat/>
    <w:rsid w:val="00341af0"/>
    <w:rPr>
      <w:rFonts w:ascii="Times New Roman" w:hAnsi="Times New Roman"/>
    </w:rPr>
  </w:style>
  <w:style w:type="character" w:styleId="WW8NumSt30z0" w:customStyle="1">
    <w:name w:val="WW8NumSt30z0"/>
    <w:qFormat/>
    <w:rsid w:val="00341af0"/>
    <w:rPr>
      <w:rFonts w:ascii="Times New Roman" w:hAnsi="Times New Roman"/>
    </w:rPr>
  </w:style>
  <w:style w:type="character" w:styleId="WW8NumSt31z0" w:customStyle="1">
    <w:name w:val="WW8NumSt31z0"/>
    <w:qFormat/>
    <w:rsid w:val="00341af0"/>
    <w:rPr>
      <w:rFonts w:ascii="Times New Roman" w:hAnsi="Times New Roman"/>
    </w:rPr>
  </w:style>
  <w:style w:type="character" w:styleId="12" w:customStyle="1">
    <w:name w:val="Основной шрифт абзаца1"/>
    <w:qFormat/>
    <w:rsid w:val="00341af0"/>
    <w:rPr/>
  </w:style>
  <w:style w:type="character" w:styleId="Pagenumber">
    <w:name w:val="page number"/>
    <w:basedOn w:val="12"/>
    <w:qFormat/>
    <w:rsid w:val="00341af0"/>
    <w:rPr/>
  </w:style>
  <w:style w:type="character" w:styleId="Style10" w:customStyle="1">
    <w:name w:val="Цветовое выделение"/>
    <w:uiPriority w:val="99"/>
    <w:qFormat/>
    <w:rsid w:val="00341af0"/>
    <w:rPr>
      <w:b/>
      <w:color w:val="000080"/>
      <w:sz w:val="20"/>
    </w:rPr>
  </w:style>
  <w:style w:type="character" w:styleId="Style11" w:customStyle="1">
    <w:name w:val="Не вступил в силу"/>
    <w:basedOn w:val="12"/>
    <w:qFormat/>
    <w:rsid w:val="00341af0"/>
    <w:rPr>
      <w:color w:val="008080"/>
      <w:sz w:val="22"/>
    </w:rPr>
  </w:style>
  <w:style w:type="character" w:styleId="Style12" w:customStyle="1">
    <w:name w:val="Заголовок статьи Знак"/>
    <w:basedOn w:val="12"/>
    <w:qFormat/>
    <w:rsid w:val="00341af0"/>
    <w:rPr>
      <w:rFonts w:ascii="Arial" w:hAnsi="Arial"/>
      <w:sz w:val="22"/>
    </w:rPr>
  </w:style>
  <w:style w:type="character" w:styleId="21" w:customStyle="1">
    <w:name w:val="Основной текст 2 Знак"/>
    <w:basedOn w:val="12"/>
    <w:qFormat/>
    <w:rsid w:val="00341af0"/>
    <w:rPr>
      <w:sz w:val="24"/>
    </w:rPr>
  </w:style>
  <w:style w:type="character" w:styleId="Style13" w:customStyle="1">
    <w:name w:val="Маркеры списка"/>
    <w:qFormat/>
    <w:rsid w:val="00341af0"/>
    <w:rPr>
      <w:rFonts w:ascii="StarSymbol" w:hAnsi="StarSymbol"/>
      <w:sz w:val="18"/>
    </w:rPr>
  </w:style>
  <w:style w:type="character" w:styleId="Style14" w:customStyle="1">
    <w:name w:val="Текст выноски Знак"/>
    <w:basedOn w:val="DefaultParagraphFont"/>
    <w:qFormat/>
    <w:rsid w:val="00341af0"/>
    <w:rPr>
      <w:rFonts w:ascii="Tahoma" w:hAnsi="Tahoma"/>
      <w:sz w:val="16"/>
    </w:rPr>
  </w:style>
  <w:style w:type="character" w:styleId="211" w:customStyle="1">
    <w:name w:val="Основной текст 2 Знак1"/>
    <w:basedOn w:val="DefaultParagraphFont"/>
    <w:qFormat/>
    <w:rsid w:val="00341af0"/>
    <w:rPr>
      <w:sz w:val="24"/>
    </w:rPr>
  </w:style>
  <w:style w:type="character" w:styleId="Style15" w:customStyle="1">
    <w:name w:val="Схема документа Знак"/>
    <w:basedOn w:val="DefaultParagraphFont"/>
    <w:qFormat/>
    <w:rsid w:val="00341af0"/>
    <w:rPr>
      <w:rFonts w:ascii="Tahoma" w:hAnsi="Tahoma"/>
      <w:sz w:val="16"/>
    </w:rPr>
  </w:style>
  <w:style w:type="character" w:styleId="Style16" w:customStyle="1">
    <w:name w:val="Основной текст Знак"/>
    <w:basedOn w:val="DefaultParagraphFont"/>
    <w:qFormat/>
    <w:rsid w:val="00341af0"/>
    <w:rPr>
      <w:sz w:val="24"/>
    </w:rPr>
  </w:style>
  <w:style w:type="character" w:styleId="Style17" w:customStyle="1">
    <w:name w:val="Гипертекстовая ссылка"/>
    <w:basedOn w:val="Style10"/>
    <w:uiPriority w:val="99"/>
    <w:qFormat/>
    <w:rsid w:val="00341af0"/>
    <w:rPr>
      <w:b/>
      <w:color w:val="106BBE"/>
      <w:sz w:val="26"/>
    </w:rPr>
  </w:style>
  <w:style w:type="character" w:styleId="Style18" w:customStyle="1">
    <w:name w:val="Название Знак"/>
    <w:basedOn w:val="DefaultParagraphFont"/>
    <w:qFormat/>
    <w:rsid w:val="00341af0"/>
    <w:rPr>
      <w:sz w:val="24"/>
    </w:rPr>
  </w:style>
  <w:style w:type="character" w:styleId="Style19" w:customStyle="1">
    <w:name w:val="Подзаголовок Знак"/>
    <w:basedOn w:val="DefaultParagraphFont"/>
    <w:qFormat/>
    <w:rsid w:val="00341af0"/>
    <w:rPr>
      <w:sz w:val="24"/>
    </w:rPr>
  </w:style>
  <w:style w:type="character" w:styleId="13" w:customStyle="1">
    <w:name w:val="Заголовок 1 Знак"/>
    <w:basedOn w:val="DefaultParagraphFont"/>
    <w:qFormat/>
    <w:rsid w:val="00341af0"/>
    <w:rPr>
      <w:sz w:val="28"/>
    </w:rPr>
  </w:style>
  <w:style w:type="character" w:styleId="Style20" w:customStyle="1">
    <w:name w:val="Абзац списка Знак"/>
    <w:uiPriority w:val="34"/>
    <w:qFormat/>
    <w:rsid w:val="00341af0"/>
    <w:rPr>
      <w:rFonts w:ascii="Calibri" w:hAnsi="Calibri"/>
      <w:sz w:val="22"/>
    </w:rPr>
  </w:style>
  <w:style w:type="character" w:styleId="HTML" w:customStyle="1">
    <w:name w:val="Стандартный HTML Знак"/>
    <w:basedOn w:val="DefaultParagraphFont"/>
    <w:qFormat/>
    <w:rsid w:val="00341af0"/>
    <w:rPr>
      <w:rFonts w:ascii="Courier New" w:hAnsi="Courier New"/>
    </w:rPr>
  </w:style>
  <w:style w:type="character" w:styleId="WW8Num33z1" w:customStyle="1">
    <w:name w:val="WW8Num33z1"/>
    <w:qFormat/>
    <w:rsid w:val="00341af0"/>
    <w:rPr/>
  </w:style>
  <w:style w:type="character" w:styleId="WW8Num33z2" w:customStyle="1">
    <w:name w:val="WW8Num33z2"/>
    <w:qFormat/>
    <w:rsid w:val="00341af0"/>
    <w:rPr/>
  </w:style>
  <w:style w:type="character" w:styleId="WW8Num33z3" w:customStyle="1">
    <w:name w:val="WW8Num33z3"/>
    <w:qFormat/>
    <w:rsid w:val="00341af0"/>
    <w:rPr/>
  </w:style>
  <w:style w:type="character" w:styleId="WW8Num33z4" w:customStyle="1">
    <w:name w:val="WW8Num33z4"/>
    <w:qFormat/>
    <w:rsid w:val="00341af0"/>
    <w:rPr/>
  </w:style>
  <w:style w:type="character" w:styleId="WW8Num33z5" w:customStyle="1">
    <w:name w:val="WW8Num33z5"/>
    <w:qFormat/>
    <w:rsid w:val="00341af0"/>
    <w:rPr/>
  </w:style>
  <w:style w:type="character" w:styleId="WW8Num33z6" w:customStyle="1">
    <w:name w:val="WW8Num33z6"/>
    <w:qFormat/>
    <w:rsid w:val="00341af0"/>
    <w:rPr/>
  </w:style>
  <w:style w:type="character" w:styleId="WW8Num33z7" w:customStyle="1">
    <w:name w:val="WW8Num33z7"/>
    <w:qFormat/>
    <w:rsid w:val="00341af0"/>
    <w:rPr/>
  </w:style>
  <w:style w:type="character" w:styleId="WW8Num33z8" w:customStyle="1">
    <w:name w:val="WW8Num33z8"/>
    <w:qFormat/>
    <w:rsid w:val="00341af0"/>
    <w:rPr/>
  </w:style>
  <w:style w:type="character" w:styleId="WW8Num12z3" w:customStyle="1">
    <w:name w:val="WW8Num12z3"/>
    <w:qFormat/>
    <w:rsid w:val="00341af0"/>
    <w:rPr/>
  </w:style>
  <w:style w:type="character" w:styleId="WW8Num12z4" w:customStyle="1">
    <w:name w:val="WW8Num12z4"/>
    <w:qFormat/>
    <w:rsid w:val="00341af0"/>
    <w:rPr/>
  </w:style>
  <w:style w:type="character" w:styleId="WW8Num12z5" w:customStyle="1">
    <w:name w:val="WW8Num12z5"/>
    <w:qFormat/>
    <w:rsid w:val="00341af0"/>
    <w:rPr/>
  </w:style>
  <w:style w:type="character" w:styleId="WW8Num12z6" w:customStyle="1">
    <w:name w:val="WW8Num12z6"/>
    <w:qFormat/>
    <w:rsid w:val="00341af0"/>
    <w:rPr/>
  </w:style>
  <w:style w:type="character" w:styleId="WW8Num12z7" w:customStyle="1">
    <w:name w:val="WW8Num12z7"/>
    <w:qFormat/>
    <w:rsid w:val="00341af0"/>
    <w:rPr/>
  </w:style>
  <w:style w:type="character" w:styleId="WW8Num12z8" w:customStyle="1">
    <w:name w:val="WW8Num12z8"/>
    <w:qFormat/>
    <w:rsid w:val="00341af0"/>
    <w:rPr/>
  </w:style>
  <w:style w:type="character" w:styleId="Style21" w:customStyle="1">
    <w:name w:val="Верхний колонтитул Знак"/>
    <w:basedOn w:val="DefaultParagraphFont"/>
    <w:qFormat/>
    <w:rsid w:val="00341af0"/>
    <w:rPr/>
  </w:style>
  <w:style w:type="character" w:styleId="Blk" w:customStyle="1">
    <w:name w:val="blk"/>
    <w:basedOn w:val="DefaultParagraphFont"/>
    <w:qFormat/>
    <w:rsid w:val="00341af0"/>
    <w:rPr/>
  </w:style>
  <w:style w:type="character" w:styleId="4" w:customStyle="1">
    <w:name w:val="Основной шрифт абзаца4"/>
    <w:qFormat/>
    <w:rsid w:val="00341af0"/>
    <w:rPr/>
  </w:style>
  <w:style w:type="character" w:styleId="S12" w:customStyle="1">
    <w:name w:val="s12"/>
    <w:basedOn w:val="DefaultParagraphFont"/>
    <w:qFormat/>
    <w:rsid w:val="00341af0"/>
    <w:rPr/>
  </w:style>
  <w:style w:type="character" w:styleId="5" w:customStyle="1">
    <w:name w:val="Основной шрифт абзаца5"/>
    <w:qFormat/>
    <w:rsid w:val="00341af0"/>
    <w:rPr>
      <w:sz w:val="20"/>
    </w:rPr>
  </w:style>
  <w:style w:type="character" w:styleId="Cef1edeee2edeee9f8f0e8f4f2e0e1e7e0f6e04" w:customStyle="1">
    <w:name w:val="Оceсf1нedоeeвe2нedоeeйe9 шf8рf0иe8фf4тf2 аe0бe1зe7аe0цf6аe04"/>
    <w:uiPriority w:val="99"/>
    <w:qFormat/>
    <w:rsid w:val="00341af0"/>
    <w:rPr/>
  </w:style>
  <w:style w:type="character" w:styleId="7" w:customStyle="1">
    <w:name w:val="Основной шрифт абзаца7"/>
    <w:qFormat/>
    <w:rsid w:val="00341af0"/>
    <w:rPr/>
  </w:style>
  <w:style w:type="character" w:styleId="6" w:customStyle="1">
    <w:name w:val="Основной шрифт абзаца6"/>
    <w:qFormat/>
    <w:rsid w:val="00341af0"/>
    <w:rPr/>
  </w:style>
  <w:style w:type="character" w:styleId="14" w:customStyle="1">
    <w:name w:val="Выделение1"/>
    <w:basedOn w:val="7"/>
    <w:qFormat/>
    <w:rsid w:val="009811f3"/>
    <w:rPr>
      <w:i/>
      <w:sz w:val="20"/>
    </w:rPr>
  </w:style>
  <w:style w:type="character" w:styleId="Emphasis">
    <w:name w:val="Emphasis"/>
    <w:basedOn w:val="DefaultParagraphFont"/>
    <w:uiPriority w:val="20"/>
    <w:qFormat/>
    <w:rsid w:val="003c3435"/>
    <w:rPr>
      <w:rFonts w:ascii="Times New Roman" w:hAnsi="Times New Roman"/>
      <w:i/>
    </w:rPr>
  </w:style>
  <w:style w:type="character" w:styleId="Hyperlink">
    <w:name w:val="Hyperlink"/>
    <w:rPr>
      <w:color w:val="000080"/>
      <w:u w:val="single"/>
    </w:rPr>
  </w:style>
  <w:style w:type="character" w:styleId="Style22" w:customStyle="1">
    <w:name w:val="Нижний колонтитул Знак"/>
    <w:basedOn w:val="DefaultParagraphFont"/>
    <w:uiPriority w:val="99"/>
    <w:qFormat/>
    <w:rsid w:val="00582913"/>
    <w:rPr>
      <w:sz w:val="24"/>
    </w:rPr>
  </w:style>
  <w:style w:type="character" w:styleId="Cef1edeee2edeee9f8f0e8f4f2e0e1e7e0f6e06">
    <w:name w:val="Оceсf1нedоeeвe2нedоeeйe9 шf8рf0иe8фf4тf2 аe0бe1зe7аe0цf6аe06"/>
    <w:qFormat/>
    <w:rPr>
      <w:rFonts w:ascii="Times New Roman" w:hAnsi="Times New Roman"/>
      <w:sz w:val="20"/>
      <w:szCs w:val="20"/>
    </w:rPr>
  </w:style>
  <w:style w:type="character" w:styleId="Strong">
    <w:name w:val="Strong"/>
    <w:qFormat/>
    <w:rPr>
      <w:b/>
      <w:bCs/>
    </w:rPr>
  </w:style>
  <w:style w:type="paragraph" w:styleId="Style23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rsid w:val="00341af0"/>
    <w:pPr>
      <w:spacing w:before="0" w:after="120"/>
    </w:pPr>
    <w:rPr/>
  </w:style>
  <w:style w:type="paragraph" w:styleId="List">
    <w:name w:val="List"/>
    <w:basedOn w:val="BodyText"/>
    <w:rsid w:val="00341af0"/>
    <w:pPr/>
    <w:rPr>
      <w:rFonts w:ascii="Arial" w:hAnsi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Indexheading">
    <w:name w:val="index heading"/>
    <w:basedOn w:val="Normal"/>
    <w:qFormat/>
    <w:rsid w:val="00341af0"/>
    <w:pPr>
      <w:suppressLineNumbers/>
    </w:pPr>
    <w:rPr/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15" w:customStyle="1">
    <w:name w:val="Заголовок1"/>
    <w:basedOn w:val="Normal"/>
    <w:next w:val="BodyText"/>
    <w:qFormat/>
    <w:rsid w:val="00341af0"/>
    <w:pPr>
      <w:keepNext w:val="true"/>
      <w:spacing w:before="240" w:after="120"/>
    </w:pPr>
    <w:rPr>
      <w:rFonts w:ascii="Arial" w:hAnsi="Arial"/>
      <w:sz w:val="28"/>
    </w:rPr>
  </w:style>
  <w:style w:type="paragraph" w:styleId="16" w:customStyle="1">
    <w:name w:val="Название1"/>
    <w:basedOn w:val="Normal"/>
    <w:next w:val="Subtitle"/>
    <w:qFormat/>
    <w:rsid w:val="00341af0"/>
    <w:pPr>
      <w:suppressLineNumbers/>
      <w:spacing w:before="120" w:after="120"/>
    </w:pPr>
    <w:rPr>
      <w:rFonts w:ascii="Arial" w:hAnsi="Arial"/>
      <w:i/>
      <w:sz w:val="20"/>
    </w:rPr>
  </w:style>
  <w:style w:type="paragraph" w:styleId="111" w:customStyle="1">
    <w:name w:val="Заголовок11"/>
    <w:basedOn w:val="Normal"/>
    <w:qFormat/>
    <w:rsid w:val="00341af0"/>
    <w:pPr>
      <w:keepNext w:val="true"/>
      <w:spacing w:before="240" w:after="120"/>
    </w:pPr>
    <w:rPr>
      <w:rFonts w:ascii="Arial" w:hAnsi="Arial"/>
      <w:sz w:val="28"/>
    </w:rPr>
  </w:style>
  <w:style w:type="paragraph" w:styleId="31" w:customStyle="1">
    <w:name w:val="Название3"/>
    <w:basedOn w:val="Normal"/>
    <w:qFormat/>
    <w:rsid w:val="00341af0"/>
    <w:pPr>
      <w:suppressLineNumbers/>
      <w:spacing w:before="120" w:after="120"/>
    </w:pPr>
    <w:rPr>
      <w:rFonts w:ascii="Arial" w:hAnsi="Arial"/>
      <w:i/>
      <w:sz w:val="20"/>
    </w:rPr>
  </w:style>
  <w:style w:type="paragraph" w:styleId="32" w:customStyle="1">
    <w:name w:val="Указатель3"/>
    <w:basedOn w:val="Normal"/>
    <w:qFormat/>
    <w:rsid w:val="00341af0"/>
    <w:pPr>
      <w:suppressLineNumbers/>
    </w:pPr>
    <w:rPr>
      <w:rFonts w:ascii="Arial" w:hAnsi="Arial"/>
    </w:rPr>
  </w:style>
  <w:style w:type="paragraph" w:styleId="22" w:customStyle="1">
    <w:name w:val="Название2"/>
    <w:basedOn w:val="Normal"/>
    <w:qFormat/>
    <w:rsid w:val="00341af0"/>
    <w:pPr>
      <w:suppressLineNumbers/>
      <w:spacing w:before="120" w:after="120"/>
    </w:pPr>
    <w:rPr>
      <w:rFonts w:ascii="Arial" w:hAnsi="Arial"/>
      <w:i/>
      <w:sz w:val="20"/>
    </w:rPr>
  </w:style>
  <w:style w:type="paragraph" w:styleId="23" w:customStyle="1">
    <w:name w:val="Указатель2"/>
    <w:basedOn w:val="Normal"/>
    <w:qFormat/>
    <w:rsid w:val="00341af0"/>
    <w:pPr>
      <w:suppressLineNumbers/>
    </w:pPr>
    <w:rPr>
      <w:rFonts w:ascii="Arial" w:hAnsi="Arial"/>
    </w:rPr>
  </w:style>
  <w:style w:type="paragraph" w:styleId="17" w:customStyle="1">
    <w:name w:val="Указатель1"/>
    <w:basedOn w:val="Normal"/>
    <w:qFormat/>
    <w:rsid w:val="00341af0"/>
    <w:pPr>
      <w:suppressLineNumbers/>
    </w:pPr>
    <w:rPr>
      <w:rFonts w:ascii="Arial" w:hAnsi="Arial"/>
    </w:rPr>
  </w:style>
  <w:style w:type="paragraph" w:styleId="18" w:customStyle="1">
    <w:name w:val="Обычный1"/>
    <w:qFormat/>
    <w:rsid w:val="00341af0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311" w:customStyle="1">
    <w:name w:val="Основной текст с отступом 31"/>
    <w:basedOn w:val="Normal"/>
    <w:qFormat/>
    <w:rsid w:val="00341af0"/>
    <w:pPr>
      <w:ind w:firstLine="708"/>
      <w:jc w:val="both"/>
    </w:pPr>
    <w:rPr/>
  </w:style>
  <w:style w:type="paragraph" w:styleId="212" w:customStyle="1">
    <w:name w:val="Заголовок 21"/>
    <w:basedOn w:val="Normal"/>
    <w:qFormat/>
    <w:rsid w:val="00341af0"/>
    <w:pPr>
      <w:keepNext w:val="true"/>
      <w:jc w:val="center"/>
    </w:pPr>
    <w:rPr>
      <w:b/>
      <w:caps/>
      <w:sz w:val="34"/>
    </w:rPr>
  </w:style>
  <w:style w:type="paragraph" w:styleId="19" w:customStyle="1">
    <w:name w:val="1"/>
    <w:qFormat/>
    <w:rsid w:val="00341af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25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21"/>
    <w:rsid w:val="00341af0"/>
    <w:pPr>
      <w:suppressLineNumbers/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6" w:customStyle="1">
    <w:name w:val="Заголовок статьи"/>
    <w:basedOn w:val="Normal"/>
    <w:qFormat/>
    <w:rsid w:val="00341af0"/>
    <w:pPr>
      <w:ind w:hanging="892" w:left="1612"/>
      <w:jc w:val="both"/>
    </w:pPr>
    <w:rPr>
      <w:rFonts w:ascii="Arial" w:hAnsi="Arial"/>
      <w:sz w:val="22"/>
    </w:rPr>
  </w:style>
  <w:style w:type="paragraph" w:styleId="BodyTextIndent">
    <w:name w:val="Body Text Indent"/>
    <w:basedOn w:val="Normal"/>
    <w:rsid w:val="00341af0"/>
    <w:pPr>
      <w:spacing w:before="0" w:after="120"/>
      <w:ind w:left="283"/>
    </w:pPr>
    <w:rPr/>
  </w:style>
  <w:style w:type="paragraph" w:styleId="213" w:customStyle="1">
    <w:name w:val="Основной текст 21"/>
    <w:basedOn w:val="Normal"/>
    <w:qFormat/>
    <w:rsid w:val="00341af0"/>
    <w:pPr>
      <w:spacing w:lineRule="auto" w:line="480" w:before="0" w:after="120"/>
    </w:pPr>
    <w:rPr/>
  </w:style>
  <w:style w:type="paragraph" w:styleId="214" w:customStyle="1">
    <w:name w:val="Основной текст с отступом 21"/>
    <w:basedOn w:val="Normal"/>
    <w:qFormat/>
    <w:rsid w:val="00341af0"/>
    <w:pPr>
      <w:spacing w:lineRule="auto" w:line="480" w:before="0" w:after="120"/>
      <w:ind w:left="283"/>
    </w:pPr>
    <w:rPr/>
  </w:style>
  <w:style w:type="paragraph" w:styleId="ConsPlusNormal" w:customStyle="1">
    <w:name w:val="ConsPlusNormal"/>
    <w:qFormat/>
    <w:rsid w:val="00341af0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onsNonformat" w:customStyle="1">
    <w:name w:val="ConsNonformat"/>
    <w:qFormat/>
    <w:rsid w:val="00341af0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onsNormal" w:customStyle="1">
    <w:name w:val="ConsNormal"/>
    <w:qFormat/>
    <w:rsid w:val="00341af0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ubtitle">
    <w:name w:val="Subtitle"/>
    <w:basedOn w:val="Normal"/>
    <w:next w:val="BodyText"/>
    <w:qFormat/>
    <w:rsid w:val="00341af0"/>
    <w:pPr>
      <w:ind w:firstLine="851"/>
      <w:jc w:val="center"/>
    </w:pPr>
    <w:rPr>
      <w:i/>
      <w:sz w:val="28"/>
    </w:rPr>
  </w:style>
  <w:style w:type="paragraph" w:styleId="Style27" w:customStyle="1">
    <w:name w:val="Содержимое таблицы"/>
    <w:basedOn w:val="Normal"/>
    <w:qFormat/>
    <w:rsid w:val="00341af0"/>
    <w:pPr>
      <w:suppressLineNumbers/>
    </w:pPr>
    <w:rPr/>
  </w:style>
  <w:style w:type="paragraph" w:styleId="Style28" w:customStyle="1">
    <w:name w:val="Заголовок таблицы"/>
    <w:basedOn w:val="Style27"/>
    <w:qFormat/>
    <w:rsid w:val="00341af0"/>
    <w:pPr>
      <w:jc w:val="center"/>
    </w:pPr>
    <w:rPr>
      <w:b/>
    </w:rPr>
  </w:style>
  <w:style w:type="paragraph" w:styleId="Style29" w:customStyle="1">
    <w:name w:val="Содержимое врезки"/>
    <w:basedOn w:val="BodyText"/>
    <w:qFormat/>
    <w:rsid w:val="00341af0"/>
    <w:pPr/>
    <w:rPr/>
  </w:style>
  <w:style w:type="paragraph" w:styleId="Footer">
    <w:name w:val="Footer"/>
    <w:basedOn w:val="Normal"/>
    <w:link w:val="Style22"/>
    <w:uiPriority w:val="99"/>
    <w:rsid w:val="00341af0"/>
    <w:pPr>
      <w:suppressLineNumbers/>
      <w:tabs>
        <w:tab w:val="clear" w:pos="709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qFormat/>
    <w:rsid w:val="00341af0"/>
    <w:pPr/>
    <w:rPr>
      <w:rFonts w:ascii="Tahoma" w:hAnsi="Tahoma"/>
      <w:sz w:val="16"/>
    </w:rPr>
  </w:style>
  <w:style w:type="paragraph" w:styleId="ListParagraph">
    <w:name w:val="List Paragraph"/>
    <w:basedOn w:val="Normal"/>
    <w:uiPriority w:val="34"/>
    <w:qFormat/>
    <w:rsid w:val="00341af0"/>
    <w:pPr>
      <w:suppressAutoHyphens w:val="false"/>
      <w:spacing w:lineRule="auto" w:line="276" w:before="0" w:after="200"/>
      <w:ind w:left="720"/>
    </w:pPr>
    <w:rPr>
      <w:rFonts w:ascii="Calibri" w:hAnsi="Calibri"/>
      <w:sz w:val="22"/>
    </w:rPr>
  </w:style>
  <w:style w:type="paragraph" w:styleId="BodyText2">
    <w:name w:val="Body Text 2"/>
    <w:basedOn w:val="Normal"/>
    <w:qFormat/>
    <w:rsid w:val="00341af0"/>
    <w:pPr>
      <w:spacing w:lineRule="auto" w:line="480" w:before="0" w:after="120"/>
    </w:pPr>
    <w:rPr/>
  </w:style>
  <w:style w:type="paragraph" w:styleId="DocumentMap">
    <w:name w:val="Document Map"/>
    <w:basedOn w:val="Normal"/>
    <w:qFormat/>
    <w:rsid w:val="00341af0"/>
    <w:pPr/>
    <w:rPr>
      <w:rFonts w:ascii="Tahoma" w:hAnsi="Tahoma"/>
      <w:sz w:val="16"/>
    </w:rPr>
  </w:style>
  <w:style w:type="paragraph" w:styleId="U" w:customStyle="1">
    <w:name w:val="u"/>
    <w:basedOn w:val="Normal"/>
    <w:qFormat/>
    <w:rsid w:val="00341af0"/>
    <w:pPr>
      <w:suppressAutoHyphens w:val="false"/>
      <w:spacing w:before="100" w:after="100"/>
    </w:pPr>
    <w:rPr/>
  </w:style>
  <w:style w:type="paragraph" w:styleId="NormalWeb">
    <w:name w:val="Normal (Web)"/>
    <w:basedOn w:val="Normal"/>
    <w:qFormat/>
    <w:rsid w:val="00341af0"/>
    <w:pPr>
      <w:suppressAutoHyphens w:val="false"/>
      <w:spacing w:before="100" w:after="100"/>
    </w:pPr>
    <w:rPr/>
  </w:style>
  <w:style w:type="paragraph" w:styleId="ConsTitle" w:customStyle="1">
    <w:name w:val="ConsTitle"/>
    <w:qFormat/>
    <w:rsid w:val="00341af0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b/>
      <w:color w:val="auto"/>
      <w:kern w:val="0"/>
      <w:sz w:val="16"/>
      <w:szCs w:val="20"/>
      <w:lang w:val="ru-RU" w:eastAsia="ru-RU" w:bidi="ar-SA"/>
    </w:rPr>
  </w:style>
  <w:style w:type="paragraph" w:styleId="Style30" w:customStyle="1">
    <w:name w:val="Комментарий"/>
    <w:basedOn w:val="Normal"/>
    <w:qFormat/>
    <w:rsid w:val="00341af0"/>
    <w:pPr>
      <w:suppressAutoHyphens w:val="false"/>
      <w:spacing w:before="75" w:after="0"/>
      <w:ind w:left="170"/>
      <w:jc w:val="both"/>
    </w:pPr>
    <w:rPr>
      <w:rFonts w:ascii="Arial" w:hAnsi="Arial"/>
      <w:color w:val="353842"/>
    </w:rPr>
  </w:style>
  <w:style w:type="paragraph" w:styleId="Style31" w:customStyle="1">
    <w:name w:val="Информация об изменениях документа"/>
    <w:basedOn w:val="Style30"/>
    <w:qFormat/>
    <w:rsid w:val="00341af0"/>
    <w:pPr/>
    <w:rPr>
      <w:i/>
    </w:rPr>
  </w:style>
  <w:style w:type="paragraph" w:styleId="HTMLPreformatted">
    <w:name w:val="HTML Preformatted"/>
    <w:basedOn w:val="Normal"/>
    <w:qFormat/>
    <w:rsid w:val="00341af0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/>
      <w:sz w:val="20"/>
    </w:rPr>
  </w:style>
  <w:style w:type="paragraph" w:styleId="A5" w:customStyle="1">
    <w:name w:val="a5"/>
    <w:basedOn w:val="Normal"/>
    <w:qFormat/>
    <w:rsid w:val="00341af0"/>
    <w:pPr>
      <w:suppressAutoHyphens w:val="false"/>
      <w:spacing w:before="100" w:after="100"/>
    </w:pPr>
    <w:rPr/>
  </w:style>
  <w:style w:type="paragraph" w:styleId="Style32" w:customStyle="1">
    <w:name w:val="Знак Знак Знак Знак Знак Знак Знак"/>
    <w:basedOn w:val="Normal"/>
    <w:qFormat/>
    <w:rsid w:val="00341af0"/>
    <w:pPr>
      <w:suppressAutoHyphens w:val="false"/>
      <w:spacing w:beforeAutospacing="1" w:afterAutospacing="1"/>
      <w:jc w:val="both"/>
    </w:pPr>
    <w:rPr>
      <w:rFonts w:ascii="Tahoma" w:hAnsi="Tahoma"/>
      <w:sz w:val="20"/>
    </w:rPr>
  </w:style>
  <w:style w:type="paragraph" w:styleId="Style33" w:customStyle="1">
    <w:name w:val="Таблицы (моноширинный)"/>
    <w:basedOn w:val="Normal"/>
    <w:next w:val="Normal"/>
    <w:qFormat/>
    <w:rsid w:val="00341af0"/>
    <w:pPr>
      <w:widowControl w:val="false"/>
      <w:suppressAutoHyphens w:val="false"/>
      <w:jc w:val="both"/>
    </w:pPr>
    <w:rPr>
      <w:rFonts w:ascii="Courier New" w:hAnsi="Courier New"/>
      <w:sz w:val="20"/>
    </w:rPr>
  </w:style>
  <w:style w:type="paragraph" w:styleId="Style34" w:customStyle="1">
    <w:name w:val="Прижатый влево"/>
    <w:basedOn w:val="Normal"/>
    <w:next w:val="Normal"/>
    <w:qFormat/>
    <w:rsid w:val="00341af0"/>
    <w:pPr>
      <w:suppressAutoHyphens w:val="false"/>
    </w:pPr>
    <w:rPr>
      <w:rFonts w:ascii="Arial" w:hAnsi="Arial"/>
    </w:rPr>
  </w:style>
  <w:style w:type="paragraph" w:styleId="NoSpacing">
    <w:name w:val="No Spacing"/>
    <w:basedOn w:val="Normal"/>
    <w:qFormat/>
    <w:rsid w:val="00341af0"/>
    <w:pPr>
      <w:suppressAutoHyphens w:val="false"/>
    </w:pPr>
    <w:rPr>
      <w:rFonts w:ascii="Arial" w:hAnsi="Arial"/>
      <w:sz w:val="22"/>
    </w:rPr>
  </w:style>
  <w:style w:type="paragraph" w:styleId="P5" w:customStyle="1">
    <w:name w:val="p5"/>
    <w:basedOn w:val="Normal"/>
    <w:qFormat/>
    <w:rsid w:val="00341af0"/>
    <w:pPr>
      <w:suppressAutoHyphens w:val="false"/>
      <w:spacing w:before="100" w:after="100"/>
    </w:pPr>
    <w:rPr>
      <w:sz w:val="20"/>
    </w:rPr>
  </w:style>
  <w:style w:type="paragraph" w:styleId="ConsPlusTitle" w:customStyle="1">
    <w:name w:val="ConsPlusTitle"/>
    <w:basedOn w:val="Normal"/>
    <w:qFormat/>
    <w:rsid w:val="00341af0"/>
    <w:pPr>
      <w:suppressAutoHyphens w:val="false"/>
    </w:pPr>
    <w:rPr>
      <w:b/>
      <w:sz w:val="20"/>
    </w:rPr>
  </w:style>
  <w:style w:type="paragraph" w:styleId="51" w:customStyle="1">
    <w:name w:val="Обычный5"/>
    <w:qFormat/>
    <w:rsid w:val="00341af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24" w:customStyle="1">
    <w:name w:val="Обычный2"/>
    <w:qFormat/>
    <w:rsid w:val="00341af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33" w:customStyle="1">
    <w:name w:val="Обычный3"/>
    <w:basedOn w:val="Normal"/>
    <w:qFormat/>
    <w:rsid w:val="00341af0"/>
    <w:pPr/>
    <w:rPr/>
  </w:style>
  <w:style w:type="paragraph" w:styleId="34" w:customStyle="1">
    <w:name w:val="Основной текст3"/>
    <w:basedOn w:val="24"/>
    <w:qFormat/>
    <w:rsid w:val="00341af0"/>
    <w:pPr>
      <w:spacing w:before="0" w:after="120"/>
    </w:pPr>
    <w:rPr>
      <w:sz w:val="20"/>
    </w:rPr>
  </w:style>
  <w:style w:type="paragraph" w:styleId="Cee1fbf7edfbe91" w:customStyle="1">
    <w:name w:val="Оceбe1ыfbчf7нedыfbйe91"/>
    <w:basedOn w:val="51"/>
    <w:qFormat/>
    <w:rsid w:val="00341af0"/>
    <w:pPr/>
    <w:rPr/>
  </w:style>
  <w:style w:type="paragraph" w:styleId="110" w:customStyle="1">
    <w:name w:val="Абзац списка1"/>
    <w:basedOn w:val="24"/>
    <w:next w:val="24"/>
    <w:qFormat/>
    <w:rsid w:val="00953f90"/>
    <w:pPr>
      <w:suppressAutoHyphens w:val="false"/>
      <w:spacing w:lineRule="auto" w:line="271" w:before="0" w:after="0"/>
      <w:ind w:left="720"/>
      <w:contextualSpacing/>
    </w:pPr>
    <w:rPr>
      <w:rFonts w:ascii="Calibri" w:hAnsi="Calibri" w:eastAsia="Calibri"/>
      <w:sz w:val="22"/>
    </w:rPr>
  </w:style>
  <w:style w:type="numbering" w:styleId="NoList" w:default="1">
    <w:name w:val="No List"/>
    <w:uiPriority w:val="99"/>
    <w:semiHidden/>
    <w:unhideWhenUsed/>
    <w:qFormat/>
  </w:style>
  <w:style w:type="numbering" w:styleId="WW8Num33" w:customStyle="1">
    <w:name w:val="WW8Num33"/>
    <w:qFormat/>
    <w:rsid w:val="00341af0"/>
  </w:style>
  <w:style w:type="numbering" w:styleId="WW8Num12" w:customStyle="1">
    <w:name w:val="WW8Num12"/>
    <w:qFormat/>
    <w:rsid w:val="00341af0"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b">
    <w:name w:val="Table Simple 1"/>
    <w:basedOn w:val="a2"/>
    <w:rsid w:val="00341af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affb">
    <w:name w:val="Table Grid"/>
    <w:basedOn w:val="a2"/>
    <w:rsid w:val="00341af0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pravo.volgograd.ru/ReestrDocum/Find/10958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E5411D-C674-4D0D-BAFA-6C4D913E6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6709</TotalTime>
  <Application>LibreOffice/7.6.7.2$Linux_X86_64 LibreOffice_project/60$Build-2</Application>
  <AppVersion>15.0000</AppVersion>
  <Pages>5</Pages>
  <Words>1927</Words>
  <Characters>13200</Characters>
  <CharactersWithSpaces>15269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2024-05-20T05:22:00Z</dcterms:created>
  <dc:creator/>
  <dc:description/>
  <dc:language>ru-RU</dc:language>
  <cp:lastModifiedBy/>
  <cp:lastPrinted>2026-05-29T11:14:17Z</cp:lastPrinted>
  <dcterms:modified xsi:type="dcterms:W3CDTF">2026-07-07T11:39:42Z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