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№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12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/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7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61                                                                                                                10.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04.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202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6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по итогам финансово-экономической экспертизы проекта постановления администрации Ленинского муниципального района  Волгоградской области«О внесении изменений в постановление администрации Ленинского муниципального района  от 18.10.2017г.  №500  «Об утверждении муниципальной  программы  «Духовно-нравственное воспитание граждан в Ленинском муниципальном районе»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(</w:t>
      </w:r>
      <w:r>
        <w:rPr>
          <w:rFonts w:cs="Times New Roman" w:ascii="Times New Roman" w:hAnsi="Times New Roman"/>
          <w:color w:val="000000"/>
          <w:sz w:val="24"/>
          <w:szCs w:val="24"/>
        </w:rPr>
        <w:t>в редакции постановлений от 26.12.2017 № 637, от 15.01.2019 №10, от 30.12.2019 №754, от 25.06.2020 №279, от 11.01.2021 №6, от 16.04.2021 №215, от 28.01.2022 №42, от 01.09.2022 №423, от 27.01.2023 №28, от 15.02.2024 №46, от 13.03.2025 №122, от 26.12.2025 №728).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Msonormalbullet2gif"/>
        <w:spacing w:before="280" w:afterAutospacing="0" w:after="0"/>
        <w:contextualSpacing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4"/>
          <w:szCs w:val="24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Ленинского муниципального района Волгоградской области», плана работы Контрольно-счетной палаты  Ленинского муниципального района  на 2025 год и</w:t>
      </w:r>
      <w:r>
        <w:rPr>
          <w:color w:val="000000"/>
          <w:sz w:val="24"/>
          <w:szCs w:val="24"/>
        </w:rPr>
        <w:t xml:space="preserve"> распоряжения  на проведение экспертизы </w:t>
      </w:r>
      <w:r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14</w:t>
      </w:r>
      <w:r>
        <w:rPr>
          <w:color w:val="000000"/>
          <w:sz w:val="24"/>
          <w:szCs w:val="24"/>
        </w:rPr>
        <w:t>-р от 09.</w:t>
      </w:r>
      <w:r>
        <w:rPr>
          <w:color w:val="000000"/>
          <w:sz w:val="24"/>
          <w:szCs w:val="24"/>
        </w:rPr>
        <w:t>04.</w:t>
      </w:r>
      <w:r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г. Контрольно-счётной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18.10.2017г. №500 «Об утверждении муниципальной  программы «Духовно-нравственное воспитание граждан в Ленинском муниципальном районе» (далее – проект Постановления).</w:t>
      </w:r>
    </w:p>
    <w:p>
      <w:pPr>
        <w:pStyle w:val="Msonormalbullet2gif"/>
        <w:spacing w:before="280" w:afterAutospacing="0" w:after="0"/>
        <w:contextualSpacing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муниципальную программу Ленинского муниципального района «Духовно-нравственное воспитание граждан в Ленинском муниципальном районе»  (далее –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25.03.2026г. №54,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является Отдел по культуре, молодежной политике, физической культуре и спорту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Соисполнителями Программы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являются: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4"/>
          <w:szCs w:val="24"/>
          <w:lang w:val="ru-RU"/>
        </w:rPr>
        <w:t>-  Учреждения культуры Ленинского муниципального района;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4"/>
          <w:szCs w:val="24"/>
          <w:lang w:val="ru-RU"/>
        </w:rPr>
        <w:t>- Отдел образования администрации Ленинского муниципального района и образовательные организации Ленинского муниципального района;</w:t>
      </w:r>
    </w:p>
    <w:p>
      <w:pPr>
        <w:pStyle w:val="Normal"/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МАУ по работе с молодежью «Молодежный центр «Спектр»;</w:t>
      </w:r>
    </w:p>
    <w:p>
      <w:pPr>
        <w:pStyle w:val="Normal"/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МБУ «Редакция газеты «Знамя».</w:t>
      </w:r>
    </w:p>
    <w:p>
      <w:pPr>
        <w:pStyle w:val="ListParagraph"/>
        <w:shd w:val="clear" w:color="auto" w:fill="FFFFFF"/>
        <w:ind w:left="720" w:right="-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Программа состоит из трех подпрограмм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>
      <w:pPr>
        <w:pStyle w:val="ListParagraph"/>
        <w:numPr>
          <w:ilvl w:val="0"/>
          <w:numId w:val="1"/>
        </w:numPr>
        <w:ind w:firstLine="4" w:left="132" w:righ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Программа мероприятий по духовно-нравственному воспитанию граждан 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>Ленинского муниципального района, совершенствованию семейного воспитания, сохранению и развитию национально- культурных традиций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; </w:t>
      </w:r>
    </w:p>
    <w:p>
      <w:pPr>
        <w:pStyle w:val="ListParagraph"/>
        <w:numPr>
          <w:ilvl w:val="0"/>
          <w:numId w:val="1"/>
        </w:numPr>
        <w:ind w:hanging="0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Обеспечение мероприятий по формированию научно-теоретических, методологических и организационных основ духовно-нравственного воспитания населения в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 Ленинском муниципальном районе;</w:t>
      </w:r>
    </w:p>
    <w:p>
      <w:pPr>
        <w:pStyle w:val="ListParagraph"/>
        <w:numPr>
          <w:ilvl w:val="0"/>
          <w:numId w:val="1"/>
        </w:numPr>
        <w:ind w:hanging="0" w:left="142"/>
        <w:jc w:val="both"/>
        <w:rPr>
          <w:color w:val="000000"/>
        </w:rPr>
      </w:pP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>Сохранение и развитие культуры Ленинского муниципального района.</w:t>
      </w:r>
    </w:p>
    <w:p>
      <w:pPr>
        <w:pStyle w:val="ListParagraph"/>
        <w:ind w:firstLine="566" w:left="142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Цели Программы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: создание системы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духовно-нравственного воспитания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 граждан Ленинского муниципального района; обеспечение прав граждан на доступ к культурным ценностям, на участие в культурной жизни, свободы творчества; поддержка добровольческого движения в сфере культуры, в том числе в сфере сохранения культурного наследия народов РФ, включая деятельность по сохранению исторического облика малых городов; поддержка и развитие средств массовой информации, осуществляющих свою деятельность на территории Ленинского муниципального района. </w:t>
      </w:r>
    </w:p>
    <w:p>
      <w:pPr>
        <w:pStyle w:val="ListParagraph"/>
        <w:ind w:firstLine="566" w:left="142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Задачи Программы: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 координация деятельности субъектов организации духовно-нравственного воспитания населения Ленинского муниципального района; научно-методическое обеспечение процесса духовно-нравственного воспитания детей и молодежи;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-  распространение опыта работы по духовно-нравственному воспитанию детей и молодежи; 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- развитие и совершенствование форм и методов духовно-нравственного воспитание детей и молодежи на основе современных подходов к организации воспитательного процесса; 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 создание дополнительного пространства для самореализации личности, приобщения детей и молодежи к духовно-нравственным ценностям традиционной отечественной культуры;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  возрождение и сохранение духовно-нравственных традиций семейных отношений, семейного воспитания;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  обеспечение сохранности историко-культурного наследия, фондов библиотек, музея;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-  содействие развитию СМИ, 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осуществляющих свою деятельность на территории Ленинского муниципального района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и др.</w:t>
      </w:r>
    </w:p>
    <w:p>
      <w:pPr>
        <w:pStyle w:val="NoSpacing"/>
        <w:ind w:firstLine="708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Сроки и этапы реализации Программы (подпрограммы):</w:t>
      </w:r>
      <w:r>
        <w:rPr>
          <w:color w:val="000000"/>
          <w:sz w:val="24"/>
          <w:szCs w:val="24"/>
        </w:rPr>
        <w:t xml:space="preserve"> Программа реализуется в два этапа с 2018 по 2027 годы.</w:t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ab/>
      </w: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 xml:space="preserve">Согласно письма и пояснительной записки, изменения в Программу вносятся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4"/>
          <w:szCs w:val="24"/>
        </w:rPr>
        <w:t xml:space="preserve">в соответствии с решением Ленинской районной Думы Волгоградской области от 12.12.2025 №15/64 «О бюджете Ленинского муниципального района на 2026 год и на плановый период 2027 и 2028 годов» (далее — решение Думы от 12.12.2025 №15/64), письма Контрольно-счетной палаты Ленинского муниципального района от 03.02.2026г. №6/26 и устранения допущенных технических ошибок.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 xml:space="preserve">А также в связи с приведением объема финансирования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в позиции паспорта Программы «Объемы и источники финансирования Программы (подпрограммы)» и в разделе 5 </w:t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color w:val="000000"/>
        </w:rPr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текстовой части  Программы «Обоснование объема финансовых ресурсов, необходимых для реализации муниципальной программы»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 xml:space="preserve">с формой 2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>«Перечень мероприятий муниципальной программы Ленинского муниципального района», в которой  озвучены средства областного бюджета.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 связи с этим вносятся изменения в объем финансирования Программы, а именно в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и в текстовую часть паспорта Программы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</w:t>
      </w:r>
      <w:r>
        <w:rPr>
          <w:rFonts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Spacing"/>
        <w:ind w:firstLine="360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Объем финансирования действующей Программы составляет 24600,87 тыс. руб. </w:t>
      </w:r>
    </w:p>
    <w:p>
      <w:pPr>
        <w:pStyle w:val="NoSpacing"/>
        <w:ind w:firstLine="360"/>
        <w:jc w:val="both"/>
        <w:rPr>
          <w:color w:val="000000"/>
        </w:rPr>
      </w:pPr>
      <w:r>
        <w:rPr>
          <w:color w:val="000000"/>
          <w:sz w:val="24"/>
          <w:szCs w:val="24"/>
        </w:rPr>
        <w:t>Предлагаемым проектом вносятся изменения в объем финансирования Программы, который  составит  31518,18 тыс. руб., в том числе за счет средств бюджета муниципального района 29078,08 тыс. руб., в том числе по годам: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2018 год - 13,00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2019 год - 13,00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2020 год - 13,00 тыс. руб.;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ab/>
        <w:t>2021 год -  0,00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ab/>
        <w:t>2022 год -  0,00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2023 год -  0,00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2024 год - 5648,38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2025 год - 6220,67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2026 год - 5824,67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2027 год - 5660,18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2028 год - 5685,18 тыс. руб.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За счет средств областного бюджета 2440,1 тыс. руб., в том числе по годам: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2024 год - 435,50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2025 год - 596,40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2026 год - 469,40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2027 год - 469,40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2028 год - 469,40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Таким образом, предлагаемым проектом предусмотрено увеличение объема финансирования на реализацию Программы на сумму 6917,31 тыс. руб., в том числе за счет средств бюджета Ленинского муниципального района на сумму 4477,21 тыс. руб.,  за счет средств областного бюджета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на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2440,1 тыс. руб.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Также вносятся изменения: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 xml:space="preserve">- в </w:t>
      </w:r>
      <w:r>
        <w:rPr>
          <w:rFonts w:ascii="Nimbus Roman" w:hAnsi="Nimbus Roman"/>
          <w:b/>
          <w:color w:val="000000"/>
          <w:sz w:val="24"/>
          <w:szCs w:val="24"/>
        </w:rPr>
        <w:t xml:space="preserve">позицию  паспорта Программы «Сроки и этапы реализации Программы (подпрограммы)» </w:t>
      </w:r>
      <w:r>
        <w:rPr>
          <w:rFonts w:ascii="Nimbus Roman" w:hAnsi="Nimbus Roman"/>
          <w:color w:val="000000"/>
          <w:sz w:val="24"/>
          <w:szCs w:val="24"/>
        </w:rPr>
        <w:t xml:space="preserve">и в текстовую часть паспорта Программы </w:t>
      </w:r>
      <w:r>
        <w:rPr>
          <w:rFonts w:ascii="Nimbus Roman" w:hAnsi="Nimbus Roman"/>
          <w:b/>
          <w:color w:val="000000"/>
          <w:sz w:val="24"/>
          <w:szCs w:val="24"/>
        </w:rPr>
        <w:t xml:space="preserve">раздел 2 «Цели, задачи, сроки и этапы реализации муниципальной программы», </w:t>
      </w: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>где срок реализации программы продлевается до 2028 года;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 xml:space="preserve">-  в текстовую часть паспорта Программы </w:t>
      </w:r>
      <w:r>
        <w:rPr>
          <w:rFonts w:ascii="Nimbus Roman" w:hAnsi="Nimbus Roman"/>
          <w:b/>
          <w:bCs w:val="false"/>
          <w:color w:val="000000"/>
          <w:sz w:val="24"/>
          <w:szCs w:val="24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>, где вносятся изменения в единицы измерений отдельных целевых показателей.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b w:val="false"/>
          <w:bCs w:val="false"/>
          <w:color w:val="000000"/>
        </w:rPr>
      </w:pPr>
      <w:r>
        <w:rPr>
          <w:b w:val="false"/>
          <w:bCs w:val="false"/>
          <w:color w:val="000000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форму 1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форму 2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форму 3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Кроме того, в форму 1 «Перечень целевых показателей достижения поставленных целей и задач муниципальной программы Ленинского муниципального района» и в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>форму 2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«Перечень мероприятий муниципальной программы Ленинского муниципального района» добавлено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мероприятие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«Предоставление мер социальной поддержки по оплате жилья и коммунальных услуг специалистам учреждений культуры (библиотек, музеев, учреждений клубного типа) и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учреждений кинематографии, работающих и проживающих в сельской местности, рабочих поселках (поселках городского типа).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color w:val="000000"/>
        </w:rPr>
      </w:r>
    </w:p>
    <w:p>
      <w:pPr>
        <w:pStyle w:val="NoSpacing"/>
        <w:jc w:val="both"/>
        <w:rPr>
          <w:color w:val="000000"/>
        </w:rPr>
      </w:pPr>
      <w:r>
        <w:rPr>
          <w:b/>
          <w:color w:val="000000"/>
          <w:sz w:val="26"/>
          <w:szCs w:val="26"/>
          <w:u w:val="single"/>
        </w:rPr>
        <w:t xml:space="preserve"> </w:t>
      </w:r>
      <w:r>
        <w:rPr>
          <w:b/>
          <w:color w:val="000000"/>
          <w:sz w:val="24"/>
          <w:szCs w:val="24"/>
          <w:u w:val="single"/>
        </w:rPr>
        <w:t>Вывод:</w:t>
      </w:r>
      <w:r>
        <w:rPr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Волгоградской области от </w:t>
      </w:r>
      <w:r>
        <w:rPr>
          <w:rFonts w:cs="Times New Roman" w:ascii="Times New Roman" w:hAnsi="Times New Roman"/>
          <w:color w:val="000000"/>
          <w:sz w:val="24"/>
          <w:szCs w:val="24"/>
        </w:rPr>
        <w:t>18.10.2017г. №500 «Об утверждении муниципальной  программы «Духовно-нравственное воспитание граждан в Ленинском муниципальном районе»</w:t>
      </w:r>
      <w:r>
        <w:rPr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возможным к утверждению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в предлагаемой редакции.</w:t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района                                                                                                                             Т.В.Мололкина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left="482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sectPr>
      <w:type w:val="nextPage"/>
      <w:pgSz w:w="11906" w:h="16838"/>
      <w:pgMar w:left="1134" w:right="680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85e09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5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1" w:customStyle="1">
    <w:name w:val="Заголовок 1 Знак"/>
    <w:basedOn w:val="DefaultParagraphFont"/>
    <w:uiPriority w:val="9"/>
    <w:qFormat/>
    <w:rsid w:val="00885e09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yle16" w:customStyle="1">
    <w:name w:val="Основной текст_"/>
    <w:basedOn w:val="DefaultParagraphFont"/>
    <w:link w:val="3"/>
    <w:uiPriority w:val="99"/>
    <w:qFormat/>
    <w:rsid w:val="00885e09"/>
    <w:rPr>
      <w:rFonts w:ascii="Times New Roman" w:hAnsi="Times New Roman" w:eastAsia="Times New Roman" w:cs="Times New Roman"/>
      <w:sz w:val="25"/>
      <w:szCs w:val="25"/>
      <w:shd w:fill="FFFFFF" w:val="clear"/>
    </w:rPr>
  </w:style>
  <w:style w:type="character" w:styleId="11" w:customStyle="1">
    <w:name w:val="Основной текст1"/>
    <w:basedOn w:val="Style16"/>
    <w:uiPriority w:val="99"/>
    <w:qFormat/>
    <w:rsid w:val="00885e09"/>
    <w:rPr>
      <w:rFonts w:ascii="Times New Roman" w:hAnsi="Times New Roman" w:eastAsia="Times New Roman" w:cs="Times New Roman"/>
      <w:color w:val="000000"/>
      <w:spacing w:val="0"/>
      <w:w w:val="100"/>
      <w:sz w:val="25"/>
      <w:szCs w:val="25"/>
      <w:shd w:fill="FFFFFF" w:val="clear"/>
      <w:lang w:val="ru-RU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qFormat/>
    <w:rsid w:val="00004b37"/>
    <w:pPr>
      <w:suppressAutoHyphens w:val="true"/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3" w:customStyle="1">
    <w:name w:val="Основной текст3"/>
    <w:basedOn w:val="Normal"/>
    <w:link w:val="Style16"/>
    <w:uiPriority w:val="99"/>
    <w:qFormat/>
    <w:rsid w:val="00885e09"/>
    <w:pPr>
      <w:widowControl w:val="false"/>
      <w:shd w:val="clear" w:color="auto" w:fill="FFFFFF"/>
      <w:spacing w:lineRule="exact" w:line="317" w:before="0" w:after="0"/>
      <w:ind w:firstLine="700"/>
      <w:jc w:val="both"/>
    </w:pPr>
    <w:rPr>
      <w:rFonts w:ascii="Times New Roman" w:hAnsi="Times New Roman" w:eastAsia="Times New Roman" w:cs="Times New Roman"/>
      <w:sz w:val="25"/>
      <w:szCs w:val="25"/>
    </w:rPr>
  </w:style>
  <w:style w:type="paragraph" w:styleId="NoSpacing">
    <w:name w:val="No Spacing"/>
    <w:qFormat/>
    <w:rsid w:val="00885e0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Msonormalbullet2gif" w:customStyle="1">
    <w:name w:val="msonormalbullet2.gif"/>
    <w:basedOn w:val="Normal"/>
    <w:qFormat/>
    <w:rsid w:val="00b9454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2">
    <w:name w:val="Основной текст (2)"/>
    <w:basedOn w:val="Normal"/>
    <w:qFormat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AC085-F2C7-48C9-B33D-37B820864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Application>LibreOffice/7.6.0.3$Linux_X86_64 LibreOffice_project/60$Build-3</Application>
  <AppVersion>15.0000</AppVersion>
  <Pages>4</Pages>
  <Words>1257</Words>
  <Characters>9413</Characters>
  <CharactersWithSpaces>11686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2015-12-02T10:29:00Z</dcterms:created>
  <dc:creator>Морозова</dc:creator>
  <dc:description/>
  <dc:language>ru-RU</dc:language>
  <cp:lastModifiedBy/>
  <cp:lastPrinted>2026-04-10T08:49:14Z</cp:lastPrinted>
  <dcterms:modified xsi:type="dcterms:W3CDTF">2026-04-10T08:52:06Z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